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6A224" w14:textId="77777777" w:rsidR="00ED0F1C" w:rsidRDefault="00ED0F1C" w:rsidP="000D221E">
      <w:pPr>
        <w:pStyle w:val="Textkrper"/>
        <w:spacing w:after="120"/>
        <w:ind w:right="176"/>
        <w:rPr>
          <w:b/>
          <w:bCs/>
          <w:color w:val="000000" w:themeColor="text1"/>
          <w:sz w:val="28"/>
          <w:szCs w:val="28"/>
        </w:rPr>
      </w:pPr>
    </w:p>
    <w:p w14:paraId="38D2AC64" w14:textId="5EFB9D05" w:rsidR="00406028" w:rsidRPr="00D23874" w:rsidRDefault="00406028" w:rsidP="000D221E">
      <w:pPr>
        <w:pStyle w:val="Textkrper"/>
        <w:spacing w:after="120"/>
        <w:ind w:right="176"/>
        <w:rPr>
          <w:b/>
          <w:color w:val="000000" w:themeColor="text1"/>
          <w:sz w:val="20"/>
        </w:rPr>
      </w:pPr>
      <w:r w:rsidRPr="00ED0F1C">
        <w:rPr>
          <w:b/>
          <w:bCs/>
          <w:color w:val="000000" w:themeColor="text1"/>
          <w:sz w:val="28"/>
          <w:szCs w:val="28"/>
        </w:rPr>
        <w:t>Pressemitteilung</w:t>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ED0F1C">
        <w:rPr>
          <w:rFonts w:asciiTheme="minorBidi" w:hAnsiTheme="minorBidi" w:cstheme="minorBidi"/>
          <w:b/>
          <w:bCs/>
          <w:color w:val="000000" w:themeColor="text1"/>
          <w:sz w:val="28"/>
          <w:szCs w:val="28"/>
        </w:rPr>
        <w:tab/>
        <w:t xml:space="preserve">    </w:t>
      </w:r>
      <w:r w:rsidR="004B778B" w:rsidRPr="00ED0F1C">
        <w:rPr>
          <w:rFonts w:asciiTheme="minorBidi" w:hAnsiTheme="minorBidi" w:cstheme="minorBidi"/>
          <w:b/>
          <w:bCs/>
          <w:color w:val="000000" w:themeColor="text1"/>
          <w:sz w:val="28"/>
          <w:szCs w:val="28"/>
        </w:rPr>
        <w:t xml:space="preserve">ifm-pm </w:t>
      </w:r>
      <w:r w:rsidR="007E1B36">
        <w:rPr>
          <w:rFonts w:asciiTheme="minorBidi" w:hAnsiTheme="minorBidi"/>
          <w:b/>
          <w:bCs/>
          <w:color w:val="000000" w:themeColor="text1"/>
          <w:sz w:val="28"/>
          <w:szCs w:val="28"/>
        </w:rPr>
        <w:t>864/0526</w:t>
      </w:r>
      <w:r w:rsidR="004B778B" w:rsidRPr="00ED0F1C">
        <w:rPr>
          <w:b/>
          <w:color w:val="000000" w:themeColor="text1"/>
          <w:sz w:val="20"/>
        </w:rPr>
        <w:t xml:space="preserve"> </w:t>
      </w:r>
      <w:r>
        <w:rPr>
          <w:b/>
          <w:color w:val="000000" w:themeColor="text1"/>
          <w:sz w:val="20"/>
        </w:rPr>
        <w:t xml:space="preserve">Fachgebiet: </w:t>
      </w:r>
      <w:r w:rsidR="00A70A19">
        <w:rPr>
          <w:b/>
          <w:color w:val="000000" w:themeColor="text1"/>
          <w:sz w:val="20"/>
        </w:rPr>
        <w:t>IO-Link</w:t>
      </w:r>
    </w:p>
    <w:p w14:paraId="1944C697" w14:textId="7E833B0F" w:rsidR="004B778B" w:rsidRPr="00ED0F1C" w:rsidRDefault="004B778B" w:rsidP="000D221E">
      <w:pPr>
        <w:pStyle w:val="Textkrper"/>
        <w:spacing w:after="120"/>
        <w:ind w:right="176"/>
        <w:rPr>
          <w:b/>
          <w:color w:val="000000" w:themeColor="text1"/>
          <w:sz w:val="20"/>
        </w:rPr>
      </w:pPr>
    </w:p>
    <w:p w14:paraId="613759F1" w14:textId="11DF71EF" w:rsidR="002F0BC2" w:rsidRDefault="007D7255" w:rsidP="000D221E">
      <w:pPr>
        <w:pStyle w:val="Textkrper"/>
        <w:spacing w:after="120"/>
        <w:ind w:right="176"/>
        <w:rPr>
          <w:rFonts w:ascii="Calibri" w:eastAsiaTheme="minorEastAsia" w:hAnsi="Calibri" w:cs="Calibri"/>
          <w:b/>
          <w:bCs/>
          <w:kern w:val="0"/>
          <w:sz w:val="28"/>
          <w:szCs w:val="28"/>
          <w:lang w:eastAsia="zh-TW" w:bidi="he-IL"/>
        </w:rPr>
      </w:pPr>
      <w:r>
        <w:rPr>
          <w:rFonts w:ascii="Calibri" w:eastAsiaTheme="minorEastAsia" w:hAnsi="Calibri" w:cs="Calibri"/>
          <w:b/>
          <w:bCs/>
          <w:kern w:val="0"/>
          <w:sz w:val="28"/>
          <w:szCs w:val="28"/>
          <w:lang w:eastAsia="zh-TW" w:bidi="he-IL"/>
        </w:rPr>
        <w:t>M</w:t>
      </w:r>
      <w:r w:rsidR="005034C2" w:rsidRPr="005034C2">
        <w:rPr>
          <w:rFonts w:ascii="Calibri" w:eastAsiaTheme="minorEastAsia" w:hAnsi="Calibri" w:cs="Calibri"/>
          <w:b/>
          <w:bCs/>
          <w:kern w:val="0"/>
          <w:sz w:val="28"/>
          <w:szCs w:val="28"/>
          <w:lang w:eastAsia="zh-TW" w:bidi="he-IL"/>
        </w:rPr>
        <w:t>ultiprotokollfähig und flexibl</w:t>
      </w:r>
      <w:r>
        <w:rPr>
          <w:rFonts w:ascii="Calibri" w:eastAsiaTheme="minorEastAsia" w:hAnsi="Calibri" w:cs="Calibri"/>
          <w:b/>
          <w:bCs/>
          <w:kern w:val="0"/>
          <w:sz w:val="28"/>
          <w:szCs w:val="28"/>
          <w:lang w:eastAsia="zh-TW" w:bidi="he-IL"/>
        </w:rPr>
        <w:t>e Feldbusanbindung –</w:t>
      </w:r>
      <w:r w:rsidRPr="007D7255">
        <w:rPr>
          <w:rFonts w:ascii="Calibri" w:eastAsiaTheme="minorEastAsia" w:hAnsi="Calibri" w:cs="Calibri"/>
          <w:b/>
          <w:bCs/>
          <w:kern w:val="0"/>
          <w:sz w:val="28"/>
          <w:szCs w:val="28"/>
          <w:lang w:eastAsia="zh-TW" w:bidi="he-IL"/>
        </w:rPr>
        <w:t xml:space="preserve"> </w:t>
      </w:r>
      <w:r>
        <w:rPr>
          <w:rFonts w:ascii="Calibri" w:eastAsiaTheme="minorEastAsia" w:hAnsi="Calibri" w:cs="Calibri"/>
          <w:b/>
          <w:bCs/>
          <w:kern w:val="0"/>
          <w:sz w:val="28"/>
          <w:szCs w:val="28"/>
          <w:lang w:eastAsia="zh-TW" w:bidi="he-IL"/>
        </w:rPr>
        <w:br/>
        <w:t>der neue IO-Link-Master AL1602 von ifm</w:t>
      </w:r>
    </w:p>
    <w:p w14:paraId="40AB4E4F" w14:textId="1D3B050D" w:rsidR="0024293F" w:rsidRPr="002F0BC2" w:rsidRDefault="00FE3058" w:rsidP="000D221E">
      <w:pPr>
        <w:pStyle w:val="Textkrper"/>
        <w:spacing w:after="120"/>
        <w:ind w:right="176"/>
        <w:rPr>
          <w:rFonts w:ascii="Calibri" w:eastAsiaTheme="minorEastAsia" w:hAnsi="Calibri" w:cs="Calibri"/>
          <w:b/>
          <w:bCs/>
          <w:kern w:val="0"/>
          <w:sz w:val="28"/>
          <w:szCs w:val="28"/>
          <w:lang w:eastAsia="zh-TW" w:bidi="he-IL"/>
        </w:rPr>
      </w:pPr>
      <w:r>
        <w:rPr>
          <w:rFonts w:eastAsia="ArialMT" w:cs="Arial"/>
          <w:b/>
          <w:bCs/>
          <w:sz w:val="20"/>
        </w:rPr>
        <w:t>Essen</w:t>
      </w:r>
      <w:r w:rsidR="00357C9E" w:rsidRPr="007F7D3E">
        <w:rPr>
          <w:rFonts w:eastAsia="ArialMT" w:cs="Arial"/>
          <w:b/>
          <w:bCs/>
          <w:sz w:val="20"/>
        </w:rPr>
        <w:t>,</w:t>
      </w:r>
      <w:r w:rsidR="00357C9E">
        <w:rPr>
          <w:rFonts w:eastAsia="ArialMT" w:cs="Arial"/>
          <w:b/>
          <w:bCs/>
          <w:sz w:val="20"/>
        </w:rPr>
        <w:t xml:space="preserve"> </w:t>
      </w:r>
      <w:r w:rsidR="000D221E">
        <w:rPr>
          <w:rFonts w:eastAsia="ArialMT" w:cs="Arial"/>
          <w:b/>
          <w:bCs/>
          <w:sz w:val="20"/>
        </w:rPr>
        <w:t>Juni</w:t>
      </w:r>
      <w:r w:rsidR="00357C9E">
        <w:rPr>
          <w:rFonts w:eastAsia="ArialMT" w:cs="Arial"/>
          <w:b/>
          <w:bCs/>
          <w:sz w:val="20"/>
        </w:rPr>
        <w:t xml:space="preserve"> </w:t>
      </w:r>
      <w:r w:rsidR="00357C9E" w:rsidRPr="007F7D3E">
        <w:rPr>
          <w:rFonts w:eastAsia="ArialMT" w:cs="Arial"/>
          <w:b/>
          <w:bCs/>
          <w:sz w:val="20"/>
        </w:rPr>
        <w:t>202</w:t>
      </w:r>
      <w:r w:rsidR="00357C9E">
        <w:rPr>
          <w:rFonts w:eastAsia="ArialMT" w:cs="Arial"/>
          <w:b/>
          <w:bCs/>
          <w:sz w:val="20"/>
        </w:rPr>
        <w:t xml:space="preserve">6 </w:t>
      </w:r>
      <w:r w:rsidR="00357C9E" w:rsidRPr="008F06D8">
        <w:rPr>
          <w:rFonts w:eastAsia="ArialMT" w:cs="Arial"/>
          <w:b/>
          <w:bCs/>
          <w:sz w:val="20"/>
        </w:rPr>
        <w:t>–</w:t>
      </w:r>
      <w:r w:rsidR="00357C9E" w:rsidRPr="007F7D3E">
        <w:rPr>
          <w:rFonts w:eastAsia="ArialMT" w:cs="Arial"/>
          <w:b/>
          <w:bCs/>
          <w:sz w:val="20"/>
        </w:rPr>
        <w:t xml:space="preserve"> </w:t>
      </w:r>
      <w:r w:rsidR="007E1B36" w:rsidRPr="007E1B36">
        <w:rPr>
          <w:rFonts w:eastAsia="ArialMT" w:cs="Arial"/>
          <w:b/>
          <w:bCs/>
          <w:sz w:val="20"/>
        </w:rPr>
        <w:t>Die Zukunft der Automatisierung ist dezentral. Unternehmen suchen für ihre Produktion nach performanter und flexibler Kommunikation samt reduziertem Engineering-Aufwand und flexibler Feldbus-Anbindung. ifm liefert das mit der neuen Generation des multiprotokollfähigen IO-Link Masters AL1602 für skalierbare Automatisierungslösungen.</w:t>
      </w:r>
    </w:p>
    <w:p w14:paraId="48AB9BAC" w14:textId="793C82F6" w:rsidR="007E1B36" w:rsidRPr="007E1B36" w:rsidRDefault="007E1B36" w:rsidP="000D221E">
      <w:pPr>
        <w:tabs>
          <w:tab w:val="left" w:pos="0"/>
        </w:tabs>
        <w:spacing w:after="120" w:line="360" w:lineRule="auto"/>
        <w:rPr>
          <w:rFonts w:ascii="Arial" w:eastAsia="ArialMT" w:hAnsi="Arial" w:cs="Arial"/>
          <w:kern w:val="1"/>
          <w:sz w:val="20"/>
          <w:szCs w:val="20"/>
          <w:lang w:eastAsia="de-DE" w:bidi="ar-SA"/>
        </w:rPr>
      </w:pPr>
      <w:r w:rsidRPr="007E1B36">
        <w:rPr>
          <w:rFonts w:ascii="Arial" w:eastAsia="ArialMT" w:hAnsi="Arial" w:cs="Arial"/>
          <w:kern w:val="1"/>
          <w:sz w:val="20"/>
          <w:szCs w:val="20"/>
          <w:lang w:eastAsia="de-DE" w:bidi="ar-SA"/>
        </w:rPr>
        <w:t xml:space="preserve">Unternehmen stehen vor der </w:t>
      </w:r>
      <w:r>
        <w:rPr>
          <w:rFonts w:ascii="Arial" w:eastAsia="ArialMT" w:hAnsi="Arial" w:cs="Arial"/>
          <w:kern w:val="1"/>
          <w:sz w:val="20"/>
          <w:szCs w:val="20"/>
          <w:lang w:eastAsia="de-DE" w:bidi="ar-SA"/>
        </w:rPr>
        <w:t>großen</w:t>
      </w:r>
      <w:r w:rsidRPr="007E1B36">
        <w:rPr>
          <w:rFonts w:ascii="Arial" w:eastAsia="ArialMT" w:hAnsi="Arial" w:cs="Arial"/>
          <w:kern w:val="1"/>
          <w:sz w:val="20"/>
          <w:szCs w:val="20"/>
          <w:lang w:eastAsia="de-DE" w:bidi="ar-SA"/>
        </w:rPr>
        <w:t xml:space="preserve"> Herausforderung, eine zuverlässige Kommunikation </w:t>
      </w:r>
      <w:r>
        <w:rPr>
          <w:rFonts w:ascii="Arial" w:eastAsia="ArialMT" w:hAnsi="Arial" w:cs="Arial"/>
          <w:kern w:val="1"/>
          <w:sz w:val="20"/>
          <w:szCs w:val="20"/>
          <w:lang w:eastAsia="de-DE" w:bidi="ar-SA"/>
        </w:rPr>
        <w:t xml:space="preserve">in ihren Anlagen </w:t>
      </w:r>
      <w:r w:rsidRPr="007E1B36">
        <w:rPr>
          <w:rFonts w:ascii="Arial" w:eastAsia="ArialMT" w:hAnsi="Arial" w:cs="Arial"/>
          <w:kern w:val="1"/>
          <w:sz w:val="20"/>
          <w:szCs w:val="20"/>
          <w:lang w:eastAsia="de-DE" w:bidi="ar-SA"/>
        </w:rPr>
        <w:t xml:space="preserve">zu gewährleisten. </w:t>
      </w:r>
      <w:r>
        <w:rPr>
          <w:rFonts w:ascii="Arial" w:eastAsia="ArialMT" w:hAnsi="Arial" w:cs="Arial"/>
          <w:kern w:val="1"/>
          <w:sz w:val="20"/>
          <w:szCs w:val="20"/>
          <w:lang w:eastAsia="de-DE" w:bidi="ar-SA"/>
        </w:rPr>
        <w:t>In den vergangenen Jahren hat sich</w:t>
      </w:r>
      <w:r w:rsidRPr="007E1B36">
        <w:rPr>
          <w:rFonts w:ascii="Arial" w:eastAsia="ArialMT" w:hAnsi="Arial" w:cs="Arial"/>
          <w:kern w:val="1"/>
          <w:sz w:val="20"/>
          <w:szCs w:val="20"/>
          <w:lang w:eastAsia="de-DE" w:bidi="ar-SA"/>
        </w:rPr>
        <w:t xml:space="preserve"> IO-Link </w:t>
      </w:r>
      <w:r>
        <w:rPr>
          <w:rFonts w:ascii="Arial" w:eastAsia="ArialMT" w:hAnsi="Arial" w:cs="Arial"/>
          <w:kern w:val="1"/>
          <w:sz w:val="20"/>
          <w:szCs w:val="20"/>
          <w:lang w:eastAsia="de-DE" w:bidi="ar-SA"/>
        </w:rPr>
        <w:t>verstärkt als</w:t>
      </w:r>
      <w:r w:rsidRPr="007E1B36">
        <w:rPr>
          <w:rFonts w:ascii="Arial" w:eastAsia="ArialMT" w:hAnsi="Arial" w:cs="Arial"/>
          <w:kern w:val="1"/>
          <w:sz w:val="20"/>
          <w:szCs w:val="20"/>
          <w:lang w:eastAsia="de-DE" w:bidi="ar-SA"/>
        </w:rPr>
        <w:t xml:space="preserve"> industrielle Kommunikationslösung durchgesetzt</w:t>
      </w:r>
      <w:r>
        <w:rPr>
          <w:rFonts w:ascii="Arial" w:eastAsia="ArialMT" w:hAnsi="Arial" w:cs="Arial"/>
          <w:kern w:val="1"/>
          <w:sz w:val="20"/>
          <w:szCs w:val="20"/>
          <w:lang w:eastAsia="de-DE" w:bidi="ar-SA"/>
        </w:rPr>
        <w:t xml:space="preserve">, um gleichzeitig mehrere Prozesswerte und Parameter aus einem Gerät über eine </w:t>
      </w:r>
      <w:r w:rsidR="006B59C7">
        <w:rPr>
          <w:rFonts w:ascii="Arial" w:eastAsia="ArialMT" w:hAnsi="Arial" w:cs="Arial"/>
          <w:kern w:val="1"/>
          <w:sz w:val="20"/>
          <w:szCs w:val="20"/>
          <w:lang w:eastAsia="de-DE" w:bidi="ar-SA"/>
        </w:rPr>
        <w:t>un</w:t>
      </w:r>
      <w:r>
        <w:rPr>
          <w:rFonts w:ascii="Arial" w:eastAsia="ArialMT" w:hAnsi="Arial" w:cs="Arial"/>
          <w:kern w:val="1"/>
          <w:sz w:val="20"/>
          <w:szCs w:val="20"/>
          <w:lang w:eastAsia="de-DE" w:bidi="ar-SA"/>
        </w:rPr>
        <w:t>geschirmte Standardleitung zu übertragen</w:t>
      </w:r>
      <w:r w:rsidRPr="007E1B36">
        <w:rPr>
          <w:rFonts w:ascii="Arial" w:eastAsia="ArialMT" w:hAnsi="Arial" w:cs="Arial"/>
          <w:kern w:val="1"/>
          <w:sz w:val="20"/>
          <w:szCs w:val="20"/>
          <w:lang w:eastAsia="de-DE" w:bidi="ar-SA"/>
        </w:rPr>
        <w:t>. Dabei spielen nicht nur die in den Anlagen verbauten IO-Link-fähigen Sensoren und Aktoren eine Rolle, das Herzstück der Infrastruktur ist auf den ersten Blick meist verborgen: Der IO-Link Master ist die zentrale Schnittstelle zwischen der Steuerung und den Sensoren im Feld. Mit der neuen Generation seines IO-Link-Masters AL1602 der AutomationLine</w:t>
      </w:r>
      <w:r w:rsidR="005034C2">
        <w:rPr>
          <w:rFonts w:ascii="Arial" w:eastAsia="ArialMT" w:hAnsi="Arial" w:cs="Arial"/>
          <w:kern w:val="1"/>
          <w:sz w:val="20"/>
          <w:szCs w:val="20"/>
          <w:lang w:eastAsia="de-DE" w:bidi="ar-SA"/>
        </w:rPr>
        <w:t xml:space="preserve"> </w:t>
      </w:r>
      <w:r w:rsidRPr="007E1B36">
        <w:rPr>
          <w:rFonts w:ascii="Arial" w:eastAsia="ArialMT" w:hAnsi="Arial" w:cs="Arial"/>
          <w:kern w:val="1"/>
          <w:sz w:val="20"/>
          <w:szCs w:val="20"/>
          <w:lang w:eastAsia="de-DE" w:bidi="ar-SA"/>
        </w:rPr>
        <w:t>hebt das Automatisierungsunternehmen ifm die IO-Link-Integration nun auf ein neues Leistungsniveau.</w:t>
      </w:r>
    </w:p>
    <w:p w14:paraId="7A7FF8B0" w14:textId="77777777" w:rsidR="007E1B36" w:rsidRPr="007E1B36" w:rsidRDefault="007E1B36" w:rsidP="000D221E">
      <w:pPr>
        <w:tabs>
          <w:tab w:val="left" w:pos="0"/>
        </w:tabs>
        <w:spacing w:after="120" w:line="360" w:lineRule="auto"/>
        <w:rPr>
          <w:rFonts w:ascii="Arial" w:eastAsia="ArialMT" w:hAnsi="Arial" w:cs="Arial"/>
          <w:b/>
          <w:bCs/>
          <w:kern w:val="1"/>
          <w:sz w:val="20"/>
          <w:szCs w:val="20"/>
          <w:lang w:eastAsia="de-DE" w:bidi="ar-SA"/>
        </w:rPr>
      </w:pPr>
      <w:r w:rsidRPr="007E1B36">
        <w:rPr>
          <w:rFonts w:ascii="Arial" w:eastAsia="ArialMT" w:hAnsi="Arial" w:cs="Arial"/>
          <w:b/>
          <w:bCs/>
          <w:kern w:val="1"/>
          <w:sz w:val="20"/>
          <w:szCs w:val="20"/>
          <w:lang w:eastAsia="de-DE" w:bidi="ar-SA"/>
        </w:rPr>
        <w:t>Neue Generation dezentraler Automatisierung</w:t>
      </w:r>
    </w:p>
    <w:p w14:paraId="1A7464A9" w14:textId="4F6E3ED0" w:rsidR="007E1B36" w:rsidRPr="007E1B36" w:rsidRDefault="007E1B36" w:rsidP="000D221E">
      <w:pPr>
        <w:tabs>
          <w:tab w:val="left" w:pos="0"/>
        </w:tabs>
        <w:spacing w:after="120" w:line="360" w:lineRule="auto"/>
        <w:rPr>
          <w:rFonts w:ascii="Arial" w:eastAsia="ArialMT" w:hAnsi="Arial" w:cs="Arial"/>
          <w:kern w:val="1"/>
          <w:sz w:val="20"/>
          <w:szCs w:val="20"/>
          <w:lang w:eastAsia="de-DE" w:bidi="ar-SA"/>
        </w:rPr>
      </w:pPr>
      <w:r w:rsidRPr="007E1B36">
        <w:rPr>
          <w:rFonts w:ascii="Arial" w:eastAsia="ArialMT" w:hAnsi="Arial" w:cs="Arial"/>
          <w:kern w:val="1"/>
          <w:sz w:val="20"/>
          <w:szCs w:val="20"/>
          <w:lang w:eastAsia="de-DE" w:bidi="ar-SA"/>
        </w:rPr>
        <w:t xml:space="preserve">Der IO-Link Master AL1602 steht mit seinem schwarzen glasfaserverstärkten Obergehäuse für eine neue Generation dezentraler Automatisierungslösungen. Der Master mit Multiprotokoll-Schnittstelle bietet acht IO-Link-Ports (Class A/B) mit </w:t>
      </w:r>
      <w:r w:rsidR="005034C2">
        <w:rPr>
          <w:rFonts w:ascii="Arial" w:eastAsia="ArialMT" w:hAnsi="Arial" w:cs="Arial"/>
          <w:kern w:val="1"/>
          <w:sz w:val="20"/>
          <w:szCs w:val="20"/>
          <w:lang w:eastAsia="de-DE" w:bidi="ar-SA"/>
        </w:rPr>
        <w:t>insgesamt</w:t>
      </w:r>
      <w:r w:rsidRPr="007E1B36">
        <w:rPr>
          <w:rFonts w:ascii="Arial" w:eastAsia="ArialMT" w:hAnsi="Arial" w:cs="Arial"/>
          <w:kern w:val="1"/>
          <w:sz w:val="20"/>
          <w:szCs w:val="20"/>
          <w:lang w:eastAsia="de-DE" w:bidi="ar-SA"/>
        </w:rPr>
        <w:t xml:space="preserve"> 16 flexibel nutzbaren Ein- und Ausgängen. Mit einer Stromtragfähigkeit von bis zu 2 A pro Ausgang ist er besonders für leistungsstarke Aktuatoren wie jene in der Logistikbranche geeignet. Das Gehäuse und die voll umschäumte Leiterplatte sorgen für hohe Widerstandsfähigkeit, weder Kondensat noch Vibrationen sind damit ein Problem für den AL1602. Mit seiner IP67-Schutzart und einem Temperaturbereich von -40 bis 70°C ist das Gerät selbst für den Einsatz in rauen Industrieumgebungen geeignet. Die neuen Kunststoffports bieten höhere Anzugskräfte als die bisherigen Metallports der AL14-Serie. Das gemeinsame Massekonzept ermöglicht eine einfache und flexible Portkonfiguration, was einen kompakten und kosteneffizienten Gerätebetrieb ermöglicht.  Die integrierte Daisy-Chain-Funktion erlaubt die einfache Spannungsversorgung mehrerer IO-Link-Master und reduziert damit den Verkabelungsaufwand deutlich. </w:t>
      </w:r>
    </w:p>
    <w:p w14:paraId="7E467072" w14:textId="77777777" w:rsidR="007E1B36" w:rsidRPr="007E1B36" w:rsidRDefault="007E1B36" w:rsidP="000D221E">
      <w:pPr>
        <w:tabs>
          <w:tab w:val="left" w:pos="0"/>
        </w:tabs>
        <w:spacing w:after="120" w:line="360" w:lineRule="auto"/>
        <w:rPr>
          <w:rFonts w:ascii="Arial" w:eastAsia="ArialMT" w:hAnsi="Arial" w:cs="Arial"/>
          <w:b/>
          <w:bCs/>
          <w:kern w:val="1"/>
          <w:sz w:val="20"/>
          <w:szCs w:val="20"/>
          <w:lang w:eastAsia="de-DE" w:bidi="ar-SA"/>
        </w:rPr>
      </w:pPr>
      <w:r w:rsidRPr="007E1B36">
        <w:rPr>
          <w:rFonts w:ascii="Arial" w:eastAsia="ArialMT" w:hAnsi="Arial" w:cs="Arial"/>
          <w:b/>
          <w:bCs/>
          <w:kern w:val="1"/>
          <w:sz w:val="20"/>
          <w:szCs w:val="20"/>
          <w:lang w:eastAsia="de-DE" w:bidi="ar-SA"/>
        </w:rPr>
        <w:lastRenderedPageBreak/>
        <w:t>Integrierte Multiprotokoll-Schnittstelle</w:t>
      </w:r>
    </w:p>
    <w:p w14:paraId="669792DA" w14:textId="3997ECCC" w:rsidR="005034C2" w:rsidRPr="007E1B36" w:rsidRDefault="007E1B36" w:rsidP="000D221E">
      <w:pPr>
        <w:tabs>
          <w:tab w:val="left" w:pos="0"/>
        </w:tabs>
        <w:spacing w:after="120" w:line="360" w:lineRule="auto"/>
        <w:rPr>
          <w:rFonts w:ascii="Arial" w:eastAsia="ArialMT" w:hAnsi="Arial" w:cs="Arial"/>
          <w:kern w:val="1"/>
          <w:sz w:val="20"/>
          <w:szCs w:val="20"/>
          <w:lang w:eastAsia="de-DE" w:bidi="ar-SA"/>
        </w:rPr>
      </w:pPr>
      <w:r w:rsidRPr="007E1B36">
        <w:rPr>
          <w:rFonts w:ascii="Arial" w:eastAsia="ArialMT" w:hAnsi="Arial" w:cs="Arial"/>
          <w:kern w:val="1"/>
          <w:sz w:val="20"/>
          <w:szCs w:val="20"/>
          <w:lang w:eastAsia="de-DE" w:bidi="ar-SA"/>
        </w:rPr>
        <w:t>Für die Praxis besonders relevant ist die integrierte Multiprotokoll-Schnittstelle, über die sich der IO-Link-Master problemlos in unterschiedliche Feldbus-Architekturen integrieren lässt. Zu Beginn stehen PROFINET und EtherNet/IP zur Verfügung. Die Schnittstelle unterstützt die häufig von der Industrie geforderte Standardisierung im Maschinen- und Anlagenbau, reduziert die Variantenvielfalt und senkt nachhaltig den Engineering-Aufwand.</w:t>
      </w:r>
      <w:r w:rsidR="005034C2" w:rsidRPr="005034C2">
        <w:rPr>
          <w:rFonts w:ascii="Arial" w:eastAsia="ArialMT" w:hAnsi="Arial" w:cs="Arial"/>
          <w:kern w:val="1"/>
          <w:sz w:val="20"/>
          <w:szCs w:val="20"/>
          <w:lang w:eastAsia="de-DE" w:bidi="ar-SA"/>
        </w:rPr>
        <w:t xml:space="preserve"> </w:t>
      </w:r>
      <w:r w:rsidR="005034C2">
        <w:rPr>
          <w:rFonts w:ascii="Arial" w:eastAsia="ArialMT" w:hAnsi="Arial" w:cs="Arial"/>
          <w:kern w:val="1"/>
          <w:sz w:val="20"/>
          <w:szCs w:val="20"/>
          <w:lang w:eastAsia="de-DE" w:bidi="ar-SA"/>
        </w:rPr>
        <w:t>D</w:t>
      </w:r>
      <w:r w:rsidR="005034C2" w:rsidRPr="005034C2">
        <w:rPr>
          <w:rFonts w:ascii="Arial" w:eastAsia="ArialMT" w:hAnsi="Arial" w:cs="Arial"/>
          <w:kern w:val="1"/>
          <w:sz w:val="20"/>
          <w:szCs w:val="20"/>
          <w:lang w:eastAsia="de-DE" w:bidi="ar-SA"/>
        </w:rPr>
        <w:t xml:space="preserve">er </w:t>
      </w:r>
      <w:r w:rsidR="005034C2">
        <w:rPr>
          <w:rFonts w:ascii="Arial" w:eastAsia="ArialMT" w:hAnsi="Arial" w:cs="Arial"/>
          <w:kern w:val="1"/>
          <w:sz w:val="20"/>
          <w:szCs w:val="20"/>
          <w:lang w:eastAsia="de-DE" w:bidi="ar-SA"/>
        </w:rPr>
        <w:t xml:space="preserve">neue </w:t>
      </w:r>
      <w:r w:rsidR="005034C2" w:rsidRPr="005034C2">
        <w:rPr>
          <w:rFonts w:ascii="Arial" w:eastAsia="ArialMT" w:hAnsi="Arial" w:cs="Arial"/>
          <w:kern w:val="1"/>
          <w:sz w:val="20"/>
          <w:szCs w:val="20"/>
          <w:lang w:eastAsia="de-DE" w:bidi="ar-SA"/>
        </w:rPr>
        <w:t>AL1602</w:t>
      </w:r>
      <w:r w:rsidR="005034C2">
        <w:rPr>
          <w:rFonts w:ascii="Arial" w:eastAsia="ArialMT" w:hAnsi="Arial" w:cs="Arial"/>
          <w:kern w:val="1"/>
          <w:sz w:val="20"/>
          <w:szCs w:val="20"/>
          <w:lang w:eastAsia="de-DE" w:bidi="ar-SA"/>
        </w:rPr>
        <w:t>, der bereits lieferbar ist,</w:t>
      </w:r>
      <w:r w:rsidR="005034C2" w:rsidRPr="007E1B36">
        <w:rPr>
          <w:rFonts w:ascii="Arial" w:eastAsia="ArialMT" w:hAnsi="Arial" w:cs="Arial"/>
          <w:kern w:val="1"/>
          <w:sz w:val="20"/>
          <w:szCs w:val="20"/>
          <w:lang w:eastAsia="de-DE" w:bidi="ar-SA"/>
        </w:rPr>
        <w:t xml:space="preserve"> </w:t>
      </w:r>
      <w:r w:rsidR="005034C2">
        <w:rPr>
          <w:rFonts w:ascii="Arial" w:eastAsia="ArialMT" w:hAnsi="Arial" w:cs="Arial"/>
          <w:kern w:val="1"/>
          <w:sz w:val="20"/>
          <w:szCs w:val="20"/>
          <w:lang w:eastAsia="de-DE" w:bidi="ar-SA"/>
        </w:rPr>
        <w:t xml:space="preserve">lässt sich </w:t>
      </w:r>
      <w:r w:rsidR="005034C2" w:rsidRPr="005034C2">
        <w:rPr>
          <w:rFonts w:ascii="Arial" w:eastAsia="ArialMT" w:hAnsi="Arial" w:cs="Arial"/>
          <w:kern w:val="1"/>
          <w:sz w:val="20"/>
          <w:szCs w:val="20"/>
          <w:lang w:eastAsia="de-DE" w:bidi="ar-SA"/>
        </w:rPr>
        <w:t xml:space="preserve">nahtlos mit dem </w:t>
      </w:r>
      <w:r w:rsidR="006B59C7">
        <w:rPr>
          <w:rFonts w:ascii="Arial" w:eastAsia="ArialMT" w:hAnsi="Arial" w:cs="Arial"/>
          <w:kern w:val="1"/>
          <w:sz w:val="20"/>
          <w:szCs w:val="20"/>
          <w:lang w:eastAsia="de-DE" w:bidi="ar-SA"/>
        </w:rPr>
        <w:t xml:space="preserve">Ein-/Ausgangsmodul </w:t>
      </w:r>
      <w:r w:rsidR="005034C2" w:rsidRPr="005034C2">
        <w:rPr>
          <w:rFonts w:ascii="Arial" w:eastAsia="ArialMT" w:hAnsi="Arial" w:cs="Arial"/>
          <w:kern w:val="1"/>
          <w:sz w:val="20"/>
          <w:szCs w:val="20"/>
          <w:lang w:eastAsia="de-DE" w:bidi="ar-SA"/>
        </w:rPr>
        <w:t>AL2821 kombinieren</w:t>
      </w:r>
      <w:r w:rsidR="005034C2">
        <w:rPr>
          <w:rFonts w:ascii="Arial" w:eastAsia="ArialMT" w:hAnsi="Arial" w:cs="Arial"/>
          <w:kern w:val="1"/>
          <w:sz w:val="20"/>
          <w:szCs w:val="20"/>
          <w:lang w:eastAsia="de-DE" w:bidi="ar-SA"/>
        </w:rPr>
        <w:t xml:space="preserve">, um etwa eine </w:t>
      </w:r>
      <w:r w:rsidR="005034C2" w:rsidRPr="005034C2">
        <w:rPr>
          <w:rFonts w:ascii="Arial" w:eastAsia="ArialMT" w:hAnsi="Arial" w:cs="Arial"/>
          <w:kern w:val="1"/>
          <w:sz w:val="20"/>
          <w:szCs w:val="20"/>
          <w:lang w:eastAsia="de-DE" w:bidi="ar-SA"/>
        </w:rPr>
        <w:t>IO-Link Erweiterung</w:t>
      </w:r>
      <w:r w:rsidR="005034C2">
        <w:rPr>
          <w:rFonts w:ascii="Arial" w:eastAsia="ArialMT" w:hAnsi="Arial" w:cs="Arial"/>
          <w:kern w:val="1"/>
          <w:sz w:val="20"/>
          <w:szCs w:val="20"/>
          <w:lang w:eastAsia="de-DE" w:bidi="ar-SA"/>
        </w:rPr>
        <w:t xml:space="preserve"> zu realisieren.</w:t>
      </w:r>
    </w:p>
    <w:p w14:paraId="51D474B4" w14:textId="5C8D91A6" w:rsidR="001C6FDB" w:rsidRPr="001F70EE" w:rsidRDefault="001C6FDB" w:rsidP="000D221E">
      <w:pPr>
        <w:tabs>
          <w:tab w:val="left" w:pos="0"/>
        </w:tabs>
        <w:spacing w:after="120" w:line="360" w:lineRule="auto"/>
        <w:rPr>
          <w:rFonts w:ascii="Arial" w:eastAsia="ArialMT" w:hAnsi="Arial" w:cs="Arial"/>
          <w:kern w:val="1"/>
          <w:sz w:val="20"/>
          <w:szCs w:val="20"/>
          <w:lang w:eastAsia="de-DE" w:bidi="ar-SA"/>
        </w:rPr>
      </w:pPr>
    </w:p>
    <w:tbl>
      <w:tblPr>
        <w:tblStyle w:val="Tabellenraster"/>
        <w:tblW w:w="0" w:type="auto"/>
        <w:tblLook w:val="04A0" w:firstRow="1" w:lastRow="0" w:firstColumn="1" w:lastColumn="0" w:noHBand="0" w:noVBand="1"/>
      </w:tblPr>
      <w:tblGrid>
        <w:gridCol w:w="3666"/>
        <w:gridCol w:w="3417"/>
      </w:tblGrid>
      <w:tr w:rsidR="009F09BE" w:rsidRPr="007E1B36" w14:paraId="7740A52F" w14:textId="77777777" w:rsidTr="004B778B">
        <w:tc>
          <w:tcPr>
            <w:tcW w:w="3666" w:type="dxa"/>
          </w:tcPr>
          <w:p w14:paraId="58AF0D02" w14:textId="2C9355C1" w:rsidR="004B778B" w:rsidRDefault="007E1B36" w:rsidP="000D221E">
            <w:pPr>
              <w:pStyle w:val="StandardWeb"/>
              <w:spacing w:before="0" w:beforeAutospacing="0" w:after="120" w:afterAutospacing="0" w:line="360" w:lineRule="auto"/>
              <w:rPr>
                <w:rFonts w:ascii="Arial" w:eastAsia="ArialMT" w:hAnsi="Arial" w:cs="Arial"/>
                <w:kern w:val="1"/>
                <w:sz w:val="20"/>
                <w:szCs w:val="20"/>
                <w:lang w:eastAsia="de-DE" w:bidi="ar-SA"/>
              </w:rPr>
            </w:pPr>
            <w:r>
              <w:rPr>
                <w:noProof/>
              </w:rPr>
              <w:drawing>
                <wp:inline distT="0" distB="0" distL="0" distR="0" wp14:anchorId="2B4D9845" wp14:editId="5AD749A9">
                  <wp:extent cx="2152772" cy="1615440"/>
                  <wp:effectExtent l="0" t="0" r="0" b="3810"/>
                  <wp:docPr id="1287537284"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58866" cy="1620013"/>
                          </a:xfrm>
                          <a:prstGeom prst="rect">
                            <a:avLst/>
                          </a:prstGeom>
                          <a:noFill/>
                          <a:ln>
                            <a:noFill/>
                          </a:ln>
                        </pic:spPr>
                      </pic:pic>
                    </a:graphicData>
                  </a:graphic>
                </wp:inline>
              </w:drawing>
            </w:r>
          </w:p>
        </w:tc>
        <w:tc>
          <w:tcPr>
            <w:tcW w:w="3417" w:type="dxa"/>
          </w:tcPr>
          <w:p w14:paraId="7462917B" w14:textId="37AD9914" w:rsidR="004B778B" w:rsidRPr="00A70A19" w:rsidRDefault="004B778B" w:rsidP="000D221E">
            <w:pPr>
              <w:pStyle w:val="StandardWeb"/>
              <w:spacing w:before="0" w:beforeAutospacing="0" w:after="120" w:afterAutospacing="0" w:line="360" w:lineRule="auto"/>
              <w:rPr>
                <w:rFonts w:ascii="Arial" w:eastAsia="ArialMT" w:hAnsi="Arial" w:cs="Arial"/>
                <w:kern w:val="1"/>
                <w:sz w:val="20"/>
                <w:szCs w:val="20"/>
                <w:lang w:eastAsia="de-DE" w:bidi="ar-SA"/>
              </w:rPr>
            </w:pPr>
            <w:r w:rsidRPr="00A70A19">
              <w:rPr>
                <w:rFonts w:ascii="Arial" w:eastAsia="ArialMT" w:hAnsi="Arial" w:cs="Arial"/>
                <w:kern w:val="1"/>
                <w:sz w:val="20"/>
                <w:szCs w:val="20"/>
                <w:lang w:eastAsia="de-DE" w:bidi="ar-SA"/>
              </w:rPr>
              <w:t xml:space="preserve">ifm-pm </w:t>
            </w:r>
            <w:r w:rsidR="00E77437" w:rsidRPr="00A70A19">
              <w:rPr>
                <w:rFonts w:ascii="Arial" w:eastAsia="ArialMT" w:hAnsi="Arial" w:cs="Arial"/>
                <w:kern w:val="1"/>
                <w:sz w:val="20"/>
                <w:szCs w:val="20"/>
                <w:lang w:eastAsia="de-DE" w:bidi="ar-SA"/>
              </w:rPr>
              <w:t>8</w:t>
            </w:r>
            <w:r w:rsidR="007E1B36" w:rsidRPr="00A70A19">
              <w:rPr>
                <w:rFonts w:ascii="Arial" w:eastAsia="ArialMT" w:hAnsi="Arial" w:cs="Arial"/>
                <w:kern w:val="1"/>
                <w:sz w:val="20"/>
                <w:szCs w:val="20"/>
                <w:lang w:eastAsia="de-DE" w:bidi="ar-SA"/>
              </w:rPr>
              <w:t>64</w:t>
            </w:r>
            <w:r w:rsidR="00DA79C2" w:rsidRPr="00A70A19">
              <w:rPr>
                <w:rFonts w:ascii="Arial" w:eastAsia="ArialMT" w:hAnsi="Arial" w:cs="Arial"/>
                <w:kern w:val="1"/>
                <w:sz w:val="20"/>
                <w:szCs w:val="20"/>
                <w:lang w:eastAsia="de-DE" w:bidi="ar-SA"/>
              </w:rPr>
              <w:t xml:space="preserve"> print</w:t>
            </w:r>
            <w:r w:rsidRPr="00A70A19">
              <w:rPr>
                <w:rFonts w:ascii="Arial" w:eastAsia="ArialMT" w:hAnsi="Arial" w:cs="Arial"/>
                <w:kern w:val="1"/>
                <w:sz w:val="20"/>
                <w:szCs w:val="20"/>
                <w:lang w:eastAsia="de-DE" w:bidi="ar-SA"/>
              </w:rPr>
              <w:t>.jpg</w:t>
            </w:r>
          </w:p>
          <w:p w14:paraId="4E92F7FE" w14:textId="6195EC53" w:rsidR="004B778B" w:rsidRPr="007E1B36" w:rsidRDefault="007E1B36" w:rsidP="000D221E">
            <w:pPr>
              <w:pStyle w:val="StandardWeb"/>
              <w:spacing w:after="120" w:afterAutospacing="0" w:line="360" w:lineRule="auto"/>
              <w:rPr>
                <w:rFonts w:ascii="Arial" w:eastAsia="ArialMT" w:hAnsi="Arial" w:cs="Arial"/>
                <w:kern w:val="1"/>
                <w:sz w:val="20"/>
                <w:szCs w:val="20"/>
                <w:lang w:eastAsia="de-DE" w:bidi="ar-SA"/>
              </w:rPr>
            </w:pPr>
            <w:r w:rsidRPr="007E1B36">
              <w:rPr>
                <w:rFonts w:ascii="Arial" w:eastAsia="ArialMT" w:hAnsi="Arial" w:cs="Arial"/>
                <w:kern w:val="1"/>
                <w:sz w:val="20"/>
                <w:szCs w:val="20"/>
                <w:lang w:eastAsia="de-DE" w:bidi="ar-SA"/>
              </w:rPr>
              <w:t>ifm hebt die IO-L</w:t>
            </w:r>
            <w:r>
              <w:rPr>
                <w:rFonts w:ascii="Arial" w:eastAsia="ArialMT" w:hAnsi="Arial" w:cs="Arial"/>
                <w:kern w:val="1"/>
                <w:sz w:val="20"/>
                <w:szCs w:val="20"/>
                <w:lang w:eastAsia="de-DE" w:bidi="ar-SA"/>
              </w:rPr>
              <w:t>ink-Integration mit dem schwarzen IO-Link Master 1602 auf ein neues Level.</w:t>
            </w:r>
          </w:p>
        </w:tc>
      </w:tr>
    </w:tbl>
    <w:p w14:paraId="36C1E415" w14:textId="72FF8EE2" w:rsidR="004B778B" w:rsidRPr="007E1B36" w:rsidRDefault="004B778B" w:rsidP="000D221E">
      <w:pPr>
        <w:pStyle w:val="StandardWeb"/>
        <w:shd w:val="clear" w:color="auto" w:fill="FFFFFF"/>
        <w:spacing w:before="0" w:beforeAutospacing="0" w:after="120" w:afterAutospacing="0" w:line="360" w:lineRule="auto"/>
        <w:rPr>
          <w:rFonts w:ascii="Arial" w:eastAsia="ArialMT" w:hAnsi="Arial" w:cs="Arial"/>
          <w:kern w:val="1"/>
          <w:sz w:val="20"/>
          <w:szCs w:val="20"/>
          <w:lang w:eastAsia="de-DE" w:bidi="ar-SA"/>
        </w:rPr>
      </w:pPr>
    </w:p>
    <w:p w14:paraId="78E97864" w14:textId="77777777" w:rsidR="00406028" w:rsidRPr="00406028" w:rsidRDefault="00406028" w:rsidP="000D221E">
      <w:pPr>
        <w:spacing w:after="120" w:line="360" w:lineRule="auto"/>
        <w:rPr>
          <w:rFonts w:ascii="Arial" w:hAnsi="Arial" w:cs="Arial"/>
          <w:b/>
          <w:sz w:val="20"/>
          <w:szCs w:val="20"/>
          <w:u w:val="single"/>
        </w:rPr>
      </w:pPr>
      <w:r w:rsidRPr="00406028">
        <w:rPr>
          <w:rFonts w:ascii="Arial" w:hAnsi="Arial" w:cs="Arial"/>
          <w:b/>
          <w:sz w:val="20"/>
          <w:szCs w:val="20"/>
          <w:u w:val="single"/>
        </w:rPr>
        <w:t>Über die ifm-Unternehmensgruppe</w:t>
      </w:r>
    </w:p>
    <w:p w14:paraId="2C8CBF82" w14:textId="082909E6" w:rsidR="007173ED" w:rsidRPr="007173ED" w:rsidRDefault="007173ED" w:rsidP="000D221E">
      <w:pPr>
        <w:pStyle w:val="Standard1"/>
        <w:tabs>
          <w:tab w:val="left" w:pos="708"/>
          <w:tab w:val="left" w:pos="1416"/>
          <w:tab w:val="left" w:pos="2124"/>
          <w:tab w:val="left" w:pos="2832"/>
          <w:tab w:val="left" w:pos="3540"/>
          <w:tab w:val="left" w:pos="4248"/>
          <w:tab w:val="left" w:pos="4956"/>
          <w:tab w:val="left" w:pos="5664"/>
          <w:tab w:val="left" w:pos="6372"/>
        </w:tabs>
        <w:spacing w:after="120" w:line="360" w:lineRule="auto"/>
        <w:rPr>
          <w:rFonts w:ascii="Arial" w:eastAsia="ArialMT" w:hAnsi="Arial" w:cs="Arial"/>
          <w:color w:val="auto"/>
          <w:sz w:val="20"/>
          <w:lang w:eastAsia="zh-TW" w:bidi="he-IL"/>
        </w:rPr>
      </w:pPr>
      <w:r w:rsidRPr="007173ED">
        <w:rPr>
          <w:rFonts w:ascii="Arial" w:eastAsia="ArialMT" w:hAnsi="Arial" w:cs="Arial"/>
          <w:color w:val="auto"/>
          <w:sz w:val="20"/>
          <w:lang w:eastAsia="zh-TW" w:bidi="he-IL"/>
        </w:rPr>
        <w:t xml:space="preserve">Aus einer Leidenschaft, zu einer Idee, zum Erfolg. Seit der Firmengründung im Jahr 1969 entwickelt, produziert und vertreibt ifm weltweit Sensoren, Steuerungen, Software und Systeme für die industrielle Automatisierung sowie für SAP-basierte Lösungen für das Supply Chain Management und die Shop Floor Integration. Als einer der Pioniere im Bereich Industrie 4.0 entwickelt und implementiert ifm ganzheitliche Lösungen für die Digitalisierung der gesamten Wertschöpfungskette „vom Sensor bis ins ERP“. Heute zählt die in zweiter Generation familiengeführte ifm-Unternehmensgruppe mit mehr als </w:t>
      </w:r>
      <w:r w:rsidR="00E16950">
        <w:rPr>
          <w:rFonts w:ascii="Arial" w:eastAsia="ArialMT" w:hAnsi="Arial" w:cs="Arial"/>
          <w:color w:val="auto"/>
          <w:sz w:val="20"/>
          <w:lang w:eastAsia="zh-TW" w:bidi="he-IL"/>
        </w:rPr>
        <w:t>9.120</w:t>
      </w:r>
      <w:r w:rsidRPr="007173ED">
        <w:rPr>
          <w:rFonts w:ascii="Arial" w:eastAsia="ArialMT" w:hAnsi="Arial" w:cs="Arial"/>
          <w:color w:val="auto"/>
          <w:sz w:val="20"/>
          <w:lang w:eastAsia="zh-TW" w:bidi="he-IL"/>
        </w:rPr>
        <w:t xml:space="preserve"> Mitarbeitenden, davon mehr als 5.</w:t>
      </w:r>
      <w:r w:rsidR="00A852C8">
        <w:rPr>
          <w:rFonts w:ascii="Arial" w:eastAsia="ArialMT" w:hAnsi="Arial" w:cs="Arial"/>
          <w:color w:val="auto"/>
          <w:sz w:val="20"/>
          <w:lang w:eastAsia="zh-TW" w:bidi="he-IL"/>
        </w:rPr>
        <w:t>26</w:t>
      </w:r>
      <w:r w:rsidRPr="007173ED">
        <w:rPr>
          <w:rFonts w:ascii="Arial" w:eastAsia="ArialMT" w:hAnsi="Arial" w:cs="Arial"/>
          <w:color w:val="auto"/>
          <w:sz w:val="20"/>
          <w:lang w:eastAsia="zh-TW" w:bidi="he-IL"/>
        </w:rPr>
        <w:t>0 in Deutschland, zu den weltweiten Branchenführern. Dabei vereint der Mittelstandskonzern die Internationalität und Innovationskraft einer wachsenden Unternehmensgruppe mit der Flexibilität und Kundennähe eines Mittelständlers.</w:t>
      </w:r>
    </w:p>
    <w:p w14:paraId="318B2858" w14:textId="77777777" w:rsidR="007173ED" w:rsidRDefault="007173ED" w:rsidP="000D221E">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after="120" w:line="360" w:lineRule="auto"/>
        <w:rPr>
          <w:rFonts w:ascii="Arial" w:hAnsi="Arial"/>
          <w:b/>
          <w:sz w:val="22"/>
        </w:rPr>
      </w:pPr>
    </w:p>
    <w:p w14:paraId="197BEB58" w14:textId="522005CB" w:rsidR="00406028" w:rsidRPr="00E611E9" w:rsidRDefault="00406028" w:rsidP="000D221E">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after="120" w:line="360" w:lineRule="auto"/>
        <w:rPr>
          <w:rFonts w:ascii="Arial" w:hAnsi="Arial"/>
          <w:b/>
          <w:sz w:val="22"/>
        </w:rPr>
      </w:pPr>
      <w:r w:rsidRPr="00E611E9">
        <w:rPr>
          <w:rFonts w:ascii="Arial" w:hAnsi="Arial"/>
          <w:b/>
          <w:sz w:val="22"/>
        </w:rPr>
        <w:t>Abdruck kostenlos – Beleg erbeten.</w:t>
      </w:r>
    </w:p>
    <w:p w14:paraId="030C83AE" w14:textId="77777777" w:rsidR="004B778B" w:rsidRPr="00DF2FF9" w:rsidRDefault="004B778B" w:rsidP="000D221E">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after="120" w:line="360" w:lineRule="auto"/>
        <w:rPr>
          <w:rFonts w:ascii="Arial" w:hAnsi="Arial"/>
          <w:b/>
          <w:sz w:val="22"/>
          <w:lang w:val="en-US"/>
        </w:rPr>
      </w:pPr>
    </w:p>
    <w:tbl>
      <w:tblPr>
        <w:tblStyle w:val="Tabellenraster"/>
        <w:tblW w:w="0" w:type="auto"/>
        <w:tblLook w:val="04A0" w:firstRow="1" w:lastRow="0" w:firstColumn="1" w:lastColumn="0" w:noHBand="0" w:noVBand="1"/>
      </w:tblPr>
      <w:tblGrid>
        <w:gridCol w:w="4531"/>
        <w:gridCol w:w="4531"/>
      </w:tblGrid>
      <w:tr w:rsidR="004B778B" w:rsidRPr="004B778B" w14:paraId="2F2BE64C" w14:textId="77777777" w:rsidTr="004B778B">
        <w:tc>
          <w:tcPr>
            <w:tcW w:w="4531" w:type="dxa"/>
          </w:tcPr>
          <w:p w14:paraId="358187C2" w14:textId="748E81EC" w:rsidR="002E753B" w:rsidRPr="001F70EE" w:rsidRDefault="00406028" w:rsidP="000D221E">
            <w:pPr>
              <w:pStyle w:val="Textkrper"/>
              <w:spacing w:line="240" w:lineRule="auto"/>
              <w:ind w:right="-108"/>
              <w:rPr>
                <w:b/>
              </w:rPr>
            </w:pPr>
            <w:r w:rsidRPr="001F70EE">
              <w:rPr>
                <w:b/>
                <w:color w:val="000000" w:themeColor="text1"/>
                <w:sz w:val="18"/>
              </w:rPr>
              <w:t>Redaktionsanfragen</w:t>
            </w:r>
          </w:p>
          <w:p w14:paraId="2194FE29" w14:textId="77777777" w:rsidR="004B778B" w:rsidRPr="001F70EE" w:rsidRDefault="004B778B" w:rsidP="000D221E">
            <w:pPr>
              <w:pStyle w:val="Textkrper"/>
              <w:spacing w:line="240" w:lineRule="auto"/>
              <w:ind w:right="-108"/>
              <w:rPr>
                <w:b/>
              </w:rPr>
            </w:pPr>
          </w:p>
          <w:p w14:paraId="3DFAB9FF" w14:textId="77777777" w:rsidR="004B778B" w:rsidRPr="001F70EE" w:rsidRDefault="004B778B" w:rsidP="000D221E">
            <w:pPr>
              <w:ind w:right="-108"/>
              <w:rPr>
                <w:rFonts w:ascii="Arial" w:hAnsi="Arial"/>
                <w:color w:val="000000" w:themeColor="text1"/>
                <w:sz w:val="18"/>
                <w:szCs w:val="18"/>
              </w:rPr>
            </w:pPr>
            <w:r w:rsidRPr="001F70EE">
              <w:rPr>
                <w:rFonts w:ascii="Arial" w:hAnsi="Arial"/>
                <w:color w:val="000000" w:themeColor="text1"/>
                <w:sz w:val="18"/>
                <w:szCs w:val="18"/>
              </w:rPr>
              <w:t>Agentur Dr. Lantzsch</w:t>
            </w:r>
          </w:p>
          <w:p w14:paraId="56BE3823" w14:textId="77777777" w:rsidR="004B778B" w:rsidRPr="001F70EE" w:rsidRDefault="004B778B" w:rsidP="000D221E">
            <w:pPr>
              <w:ind w:right="-108"/>
              <w:rPr>
                <w:rFonts w:ascii="Arial" w:hAnsi="Arial"/>
                <w:color w:val="000000" w:themeColor="text1"/>
                <w:sz w:val="18"/>
                <w:szCs w:val="18"/>
              </w:rPr>
            </w:pPr>
            <w:r w:rsidRPr="001F70EE">
              <w:rPr>
                <w:rFonts w:ascii="Arial" w:hAnsi="Arial"/>
                <w:color w:val="000000" w:themeColor="text1"/>
                <w:sz w:val="18"/>
                <w:szCs w:val="18"/>
              </w:rPr>
              <w:t>Jörg Lantzsch</w:t>
            </w:r>
          </w:p>
          <w:p w14:paraId="5A7C8203" w14:textId="46F80C2C" w:rsidR="004B778B" w:rsidRPr="001F70EE" w:rsidRDefault="00293903" w:rsidP="000D221E">
            <w:pPr>
              <w:ind w:right="-108"/>
              <w:rPr>
                <w:rFonts w:ascii="Arial" w:hAnsi="Arial"/>
                <w:color w:val="000000" w:themeColor="text1"/>
                <w:sz w:val="18"/>
                <w:szCs w:val="18"/>
              </w:rPr>
            </w:pPr>
            <w:r>
              <w:rPr>
                <w:rFonts w:ascii="Arial" w:hAnsi="Arial"/>
                <w:color w:val="000000" w:themeColor="text1"/>
                <w:sz w:val="18"/>
                <w:szCs w:val="18"/>
              </w:rPr>
              <w:t>Müllerstr. 5</w:t>
            </w:r>
          </w:p>
          <w:p w14:paraId="75948B1F" w14:textId="77777777" w:rsidR="004B778B" w:rsidRPr="001F70EE" w:rsidRDefault="004B778B" w:rsidP="000D221E">
            <w:pPr>
              <w:ind w:right="-108"/>
              <w:rPr>
                <w:rFonts w:ascii="Arial" w:hAnsi="Arial"/>
                <w:color w:val="000000" w:themeColor="text1"/>
                <w:sz w:val="18"/>
                <w:szCs w:val="18"/>
              </w:rPr>
            </w:pPr>
            <w:r w:rsidRPr="001F70EE">
              <w:rPr>
                <w:rFonts w:ascii="Arial" w:hAnsi="Arial"/>
                <w:color w:val="000000" w:themeColor="text1"/>
                <w:sz w:val="18"/>
                <w:szCs w:val="18"/>
              </w:rPr>
              <w:t>65183 Wiesbaden</w:t>
            </w:r>
          </w:p>
          <w:p w14:paraId="5EAA22E4" w14:textId="77777777" w:rsidR="004B778B" w:rsidRPr="001F70EE" w:rsidRDefault="004B778B" w:rsidP="000D221E">
            <w:pPr>
              <w:ind w:right="-108"/>
              <w:rPr>
                <w:rFonts w:ascii="Arial" w:hAnsi="Arial"/>
                <w:color w:val="000000" w:themeColor="text1"/>
                <w:sz w:val="18"/>
                <w:szCs w:val="18"/>
              </w:rPr>
            </w:pPr>
            <w:r w:rsidRPr="001F70EE">
              <w:rPr>
                <w:rFonts w:ascii="Arial" w:hAnsi="Arial"/>
                <w:color w:val="000000" w:themeColor="text1"/>
                <w:sz w:val="18"/>
                <w:szCs w:val="18"/>
              </w:rPr>
              <w:lastRenderedPageBreak/>
              <w:t>www.drlantzsch.de</w:t>
            </w:r>
          </w:p>
          <w:p w14:paraId="40095DC5" w14:textId="77777777" w:rsidR="004B778B" w:rsidRPr="009F09BE" w:rsidRDefault="004B778B" w:rsidP="000D221E">
            <w:pPr>
              <w:ind w:right="-108"/>
              <w:rPr>
                <w:rFonts w:ascii="Arial" w:hAnsi="Arial"/>
                <w:color w:val="000000" w:themeColor="text1"/>
                <w:sz w:val="18"/>
                <w:szCs w:val="18"/>
              </w:rPr>
            </w:pPr>
            <w:r w:rsidRPr="009F09BE">
              <w:rPr>
                <w:rFonts w:ascii="Arial" w:hAnsi="Arial"/>
                <w:color w:val="000000" w:themeColor="text1"/>
                <w:sz w:val="18"/>
                <w:szCs w:val="18"/>
              </w:rPr>
              <w:t>Tel.: 0611-205 93 71</w:t>
            </w:r>
          </w:p>
          <w:p w14:paraId="135B4C88" w14:textId="58570749" w:rsidR="004B778B" w:rsidRPr="004B778B" w:rsidRDefault="004B778B" w:rsidP="000D221E">
            <w:pPr>
              <w:ind w:right="-108"/>
              <w:rPr>
                <w:rFonts w:eastAsia="ArialMT" w:cs="Arial"/>
                <w:b/>
                <w:bCs/>
                <w:sz w:val="20"/>
                <w:lang w:val="pt-BR"/>
              </w:rPr>
            </w:pPr>
            <w:r w:rsidRPr="005A1516">
              <w:rPr>
                <w:rFonts w:ascii="Arial" w:hAnsi="Arial"/>
                <w:color w:val="000000" w:themeColor="text1"/>
                <w:sz w:val="18"/>
                <w:szCs w:val="18"/>
                <w:lang w:val="pt-BR"/>
              </w:rPr>
              <w:t xml:space="preserve">E-Mail: </w:t>
            </w:r>
            <w:r>
              <w:rPr>
                <w:rFonts w:ascii="Arial" w:hAnsi="Arial"/>
                <w:color w:val="000000" w:themeColor="text1"/>
                <w:sz w:val="18"/>
                <w:szCs w:val="18"/>
                <w:lang w:val="pt-BR"/>
              </w:rPr>
              <w:t>info@drlantzsch.de</w:t>
            </w:r>
          </w:p>
        </w:tc>
        <w:tc>
          <w:tcPr>
            <w:tcW w:w="4531" w:type="dxa"/>
          </w:tcPr>
          <w:p w14:paraId="59793CC0" w14:textId="7A202BED" w:rsidR="00465580" w:rsidRPr="00EE70A0" w:rsidRDefault="00406028" w:rsidP="000D221E">
            <w:pPr>
              <w:pStyle w:val="Textkrper"/>
              <w:spacing w:line="240" w:lineRule="auto"/>
              <w:ind w:right="-108"/>
              <w:rPr>
                <w:b/>
                <w:lang w:val="pt-BR"/>
              </w:rPr>
            </w:pPr>
            <w:r w:rsidRPr="00EE70A0">
              <w:rPr>
                <w:b/>
                <w:color w:val="000000" w:themeColor="text1"/>
                <w:sz w:val="18"/>
                <w:lang w:val="pt-BR"/>
              </w:rPr>
              <w:lastRenderedPageBreak/>
              <w:t>K</w:t>
            </w:r>
            <w:r w:rsidR="00465580" w:rsidRPr="00EE70A0">
              <w:rPr>
                <w:b/>
                <w:color w:val="000000" w:themeColor="text1"/>
                <w:sz w:val="18"/>
                <w:lang w:val="pt-BR"/>
              </w:rPr>
              <w:t>onta</w:t>
            </w:r>
            <w:r w:rsidRPr="00EE70A0">
              <w:rPr>
                <w:b/>
                <w:color w:val="000000" w:themeColor="text1"/>
                <w:sz w:val="18"/>
                <w:lang w:val="pt-BR"/>
              </w:rPr>
              <w:t>k</w:t>
            </w:r>
            <w:r w:rsidR="00465580" w:rsidRPr="00EE70A0">
              <w:rPr>
                <w:b/>
                <w:color w:val="000000" w:themeColor="text1"/>
                <w:sz w:val="18"/>
                <w:lang w:val="pt-BR"/>
              </w:rPr>
              <w:t>t</w:t>
            </w:r>
          </w:p>
          <w:p w14:paraId="208CE5C2" w14:textId="77777777" w:rsidR="004B778B" w:rsidRPr="00EE70A0" w:rsidRDefault="004B778B" w:rsidP="000D221E">
            <w:pPr>
              <w:pStyle w:val="Textkrper"/>
              <w:spacing w:line="240" w:lineRule="auto"/>
              <w:ind w:right="-108"/>
              <w:rPr>
                <w:b/>
                <w:lang w:val="pt-BR"/>
              </w:rPr>
            </w:pPr>
          </w:p>
          <w:p w14:paraId="4142B936" w14:textId="7E104927" w:rsidR="004B778B" w:rsidRPr="00EE70A0" w:rsidRDefault="004B778B" w:rsidP="000D221E">
            <w:pPr>
              <w:ind w:right="-108"/>
              <w:rPr>
                <w:rFonts w:ascii="Arial" w:hAnsi="Arial"/>
                <w:color w:val="000000" w:themeColor="text1"/>
                <w:sz w:val="18"/>
                <w:szCs w:val="18"/>
                <w:lang w:val="pt-BR"/>
              </w:rPr>
            </w:pPr>
            <w:r w:rsidRPr="00EE70A0">
              <w:rPr>
                <w:rFonts w:ascii="Arial" w:hAnsi="Arial"/>
                <w:color w:val="000000" w:themeColor="text1"/>
                <w:sz w:val="18"/>
                <w:szCs w:val="18"/>
                <w:lang w:val="pt-BR"/>
              </w:rPr>
              <w:t>ifm electronic gmbh</w:t>
            </w:r>
          </w:p>
          <w:p w14:paraId="51D349E3" w14:textId="28363C87" w:rsidR="001F70EE" w:rsidRPr="00EE70A0" w:rsidRDefault="001F70EE" w:rsidP="000D221E">
            <w:pPr>
              <w:ind w:right="-108"/>
              <w:rPr>
                <w:rFonts w:ascii="Arial" w:hAnsi="Arial"/>
                <w:color w:val="000000" w:themeColor="text1"/>
                <w:sz w:val="18"/>
                <w:szCs w:val="18"/>
                <w:lang w:val="pt-BR"/>
              </w:rPr>
            </w:pPr>
            <w:r w:rsidRPr="00EE70A0">
              <w:rPr>
                <w:rFonts w:ascii="Arial" w:hAnsi="Arial"/>
                <w:color w:val="000000" w:themeColor="text1"/>
                <w:sz w:val="18"/>
                <w:szCs w:val="18"/>
                <w:lang w:val="pt-BR"/>
              </w:rPr>
              <w:t>Simone Felderhoff</w:t>
            </w:r>
          </w:p>
          <w:p w14:paraId="37C82B2D" w14:textId="77777777" w:rsidR="004B778B" w:rsidRPr="001F70EE" w:rsidRDefault="004B778B" w:rsidP="000D221E">
            <w:pPr>
              <w:ind w:right="-108"/>
              <w:rPr>
                <w:rFonts w:ascii="Arial" w:hAnsi="Arial"/>
                <w:color w:val="000000" w:themeColor="text1"/>
                <w:sz w:val="18"/>
                <w:szCs w:val="18"/>
              </w:rPr>
            </w:pPr>
            <w:r w:rsidRPr="001F70EE">
              <w:rPr>
                <w:rFonts w:ascii="Arial" w:hAnsi="Arial"/>
                <w:color w:val="000000" w:themeColor="text1"/>
                <w:sz w:val="18"/>
                <w:szCs w:val="18"/>
              </w:rPr>
              <w:t>Friedrichstr. 1</w:t>
            </w:r>
          </w:p>
          <w:p w14:paraId="152D4008" w14:textId="77777777" w:rsidR="004B778B" w:rsidRPr="001F70EE" w:rsidRDefault="004B778B" w:rsidP="000D221E">
            <w:pPr>
              <w:ind w:right="-108"/>
              <w:rPr>
                <w:rFonts w:ascii="Arial" w:hAnsi="Arial"/>
                <w:color w:val="000000" w:themeColor="text1"/>
                <w:sz w:val="18"/>
                <w:szCs w:val="18"/>
              </w:rPr>
            </w:pPr>
            <w:r w:rsidRPr="001F70EE">
              <w:rPr>
                <w:rFonts w:ascii="Arial" w:hAnsi="Arial"/>
                <w:color w:val="000000" w:themeColor="text1"/>
                <w:sz w:val="18"/>
                <w:szCs w:val="18"/>
              </w:rPr>
              <w:t>45128 Essen</w:t>
            </w:r>
          </w:p>
          <w:p w14:paraId="03FE2EDA" w14:textId="77777777" w:rsidR="004B778B" w:rsidRPr="001F70EE" w:rsidRDefault="004B778B" w:rsidP="000D221E">
            <w:pPr>
              <w:ind w:right="-108"/>
              <w:rPr>
                <w:rFonts w:ascii="Arial" w:hAnsi="Arial"/>
                <w:color w:val="000000" w:themeColor="text1"/>
                <w:sz w:val="18"/>
                <w:szCs w:val="18"/>
              </w:rPr>
            </w:pPr>
            <w:r w:rsidRPr="001F70EE">
              <w:rPr>
                <w:rFonts w:ascii="Arial" w:hAnsi="Arial"/>
                <w:color w:val="000000" w:themeColor="text1"/>
                <w:sz w:val="18"/>
                <w:szCs w:val="18"/>
              </w:rPr>
              <w:lastRenderedPageBreak/>
              <w:t>www.ifm.com</w:t>
            </w:r>
          </w:p>
          <w:p w14:paraId="495820A9" w14:textId="77777777" w:rsidR="004B778B" w:rsidRPr="001F70EE" w:rsidRDefault="004B778B" w:rsidP="000D221E">
            <w:pPr>
              <w:ind w:right="-108"/>
              <w:rPr>
                <w:rFonts w:ascii="Arial" w:hAnsi="Arial"/>
                <w:color w:val="000000" w:themeColor="text1"/>
                <w:sz w:val="18"/>
                <w:szCs w:val="18"/>
              </w:rPr>
            </w:pPr>
            <w:r w:rsidRPr="001F70EE">
              <w:rPr>
                <w:rFonts w:ascii="Arial" w:hAnsi="Arial"/>
                <w:color w:val="000000" w:themeColor="text1"/>
                <w:sz w:val="18"/>
                <w:szCs w:val="18"/>
              </w:rPr>
              <w:t>Tel.: 0201-24 22-0</w:t>
            </w:r>
          </w:p>
          <w:p w14:paraId="54E9C777" w14:textId="77777777" w:rsidR="004B778B" w:rsidRPr="00D23874" w:rsidRDefault="004B778B" w:rsidP="000D221E">
            <w:pPr>
              <w:ind w:right="-108"/>
              <w:rPr>
                <w:rFonts w:ascii="Arial" w:hAnsi="Arial"/>
                <w:color w:val="000000" w:themeColor="text1"/>
                <w:sz w:val="18"/>
                <w:szCs w:val="18"/>
              </w:rPr>
            </w:pPr>
            <w:r w:rsidRPr="00D23874">
              <w:rPr>
                <w:rFonts w:ascii="Arial" w:hAnsi="Arial"/>
                <w:color w:val="000000" w:themeColor="text1"/>
                <w:sz w:val="18"/>
                <w:szCs w:val="18"/>
              </w:rPr>
              <w:t>Fax.: 0201</w:t>
            </w:r>
            <w:r>
              <w:rPr>
                <w:rFonts w:ascii="Arial" w:hAnsi="Arial"/>
                <w:color w:val="000000" w:themeColor="text1"/>
                <w:sz w:val="18"/>
                <w:szCs w:val="18"/>
              </w:rPr>
              <w:t>-</w:t>
            </w:r>
            <w:r w:rsidRPr="00D23874">
              <w:rPr>
                <w:rFonts w:ascii="Arial" w:hAnsi="Arial"/>
                <w:color w:val="000000" w:themeColor="text1"/>
                <w:sz w:val="18"/>
                <w:szCs w:val="18"/>
              </w:rPr>
              <w:t>24 22-1200</w:t>
            </w:r>
          </w:p>
          <w:p w14:paraId="3093BFA5" w14:textId="383571AC" w:rsidR="004B778B" w:rsidRPr="00363E9C" w:rsidRDefault="004B778B" w:rsidP="000D221E">
            <w:pPr>
              <w:pStyle w:val="Textkrper"/>
              <w:spacing w:line="240" w:lineRule="auto"/>
              <w:ind w:right="176"/>
              <w:rPr>
                <w:color w:val="000000" w:themeColor="text1"/>
                <w:sz w:val="18"/>
                <w:szCs w:val="18"/>
                <w:u w:val="single"/>
              </w:rPr>
            </w:pPr>
            <w:r w:rsidRPr="006C1C73">
              <w:rPr>
                <w:color w:val="000000" w:themeColor="text1"/>
                <w:sz w:val="18"/>
                <w:szCs w:val="18"/>
              </w:rPr>
              <w:t xml:space="preserve">E-Mail: </w:t>
            </w:r>
            <w:hyperlink r:id="rId11" w:history="1">
              <w:r w:rsidRPr="003842D2">
                <w:rPr>
                  <w:rStyle w:val="Hyperlink"/>
                  <w:color w:val="000000" w:themeColor="text1"/>
                  <w:sz w:val="18"/>
                  <w:szCs w:val="18"/>
                </w:rPr>
                <w:t>presse@ifm.com</w:t>
              </w:r>
            </w:hyperlink>
          </w:p>
        </w:tc>
      </w:tr>
    </w:tbl>
    <w:p w14:paraId="0CDD1761" w14:textId="77777777" w:rsidR="004B778B" w:rsidRPr="004B778B" w:rsidRDefault="004B778B" w:rsidP="000D221E">
      <w:pPr>
        <w:pStyle w:val="Textkrper"/>
        <w:spacing w:after="120"/>
        <w:ind w:right="176"/>
        <w:rPr>
          <w:rFonts w:eastAsia="ArialMT" w:cs="Arial"/>
          <w:b/>
          <w:bCs/>
          <w:sz w:val="20"/>
          <w:lang w:val="pt-BR"/>
        </w:rPr>
      </w:pPr>
    </w:p>
    <w:sectPr w:rsidR="004B778B" w:rsidRPr="004B778B" w:rsidSect="00822BDE">
      <w:headerReference w:type="default" r:id="rId12"/>
      <w:footerReference w:type="even" r:id="rId13"/>
      <w:footerReference w:type="first" r:id="rId14"/>
      <w:pgSz w:w="11906" w:h="16838"/>
      <w:pgMar w:top="2635"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9344C5" w14:textId="77777777" w:rsidR="002563B3" w:rsidRDefault="002563B3" w:rsidP="004B778B">
      <w:pPr>
        <w:spacing w:after="0" w:line="240" w:lineRule="auto"/>
      </w:pPr>
      <w:r>
        <w:separator/>
      </w:r>
    </w:p>
  </w:endnote>
  <w:endnote w:type="continuationSeparator" w:id="0">
    <w:p w14:paraId="47CED83A" w14:textId="77777777" w:rsidR="002563B3" w:rsidRDefault="002563B3" w:rsidP="004B778B">
      <w:pPr>
        <w:spacing w:after="0" w:line="240" w:lineRule="auto"/>
      </w:pPr>
      <w:r>
        <w:continuationSeparator/>
      </w:r>
    </w:p>
  </w:endnote>
  <w:endnote w:type="continuationNotice" w:id="1">
    <w:p w14:paraId="618FAB23" w14:textId="77777777" w:rsidR="002563B3" w:rsidRDefault="002563B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charset w:val="4E"/>
    <w:family w:val="auto"/>
    <w:pitch w:val="variable"/>
    <w:sig w:usb0="00000001" w:usb1="08070000" w:usb2="00000010" w:usb3="00000000" w:csb0="00020000" w:csb1="00000000"/>
  </w:font>
  <w:font w:name="ArialMT">
    <w:altName w:val="Arial"/>
    <w:charset w:val="00"/>
    <w:family w:val="swiss"/>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40FF59" w14:textId="40B7E216" w:rsidR="007C0201" w:rsidRDefault="007C0201">
    <w:pPr>
      <w:pStyle w:val="Fuzeile"/>
    </w:pPr>
    <w:r>
      <w:rPr>
        <w:noProof/>
      </w:rPr>
      <mc:AlternateContent>
        <mc:Choice Requires="wps">
          <w:drawing>
            <wp:anchor distT="0" distB="0" distL="0" distR="0" simplePos="0" relativeHeight="251658241" behindDoc="0" locked="0" layoutInCell="1" allowOverlap="1" wp14:anchorId="69693258" wp14:editId="19C31319">
              <wp:simplePos x="635" y="635"/>
              <wp:positionH relativeFrom="page">
                <wp:align>center</wp:align>
              </wp:positionH>
              <wp:positionV relativeFrom="page">
                <wp:align>bottom</wp:align>
              </wp:positionV>
              <wp:extent cx="559435" cy="357505"/>
              <wp:effectExtent l="0" t="0" r="12065" b="0"/>
              <wp:wrapNone/>
              <wp:docPr id="1682649481"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9435" cy="357505"/>
                      </a:xfrm>
                      <a:prstGeom prst="rect">
                        <a:avLst/>
                      </a:prstGeom>
                      <a:noFill/>
                      <a:ln>
                        <a:noFill/>
                      </a:ln>
                    </wps:spPr>
                    <wps:txbx>
                      <w:txbxContent>
                        <w:p w14:paraId="66007E43" w14:textId="3BF8B02C" w:rsidR="007C0201" w:rsidRPr="007C0201" w:rsidRDefault="007C0201" w:rsidP="007C0201">
                          <w:pPr>
                            <w:spacing w:after="0"/>
                            <w:rPr>
                              <w:rFonts w:ascii="Aptos" w:eastAsia="Aptos" w:hAnsi="Aptos" w:cs="Aptos"/>
                              <w:noProof/>
                              <w:color w:val="000000"/>
                              <w:sz w:val="20"/>
                              <w:szCs w:val="20"/>
                            </w:rPr>
                          </w:pPr>
                          <w:r w:rsidRPr="007C0201">
                            <w:rPr>
                              <w:rFonts w:ascii="Aptos" w:eastAsia="Aptos" w:hAnsi="Aptos" w:cs="Aptos"/>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9693258" id="_x0000_t202" coordsize="21600,21600" o:spt="202" path="m,l,21600r21600,l21600,xe">
              <v:stroke joinstyle="miter"/>
              <v:path gradientshapeok="t" o:connecttype="rect"/>
            </v:shapetype>
            <v:shape id="Textfeld 2" o:spid="_x0000_s1026" type="#_x0000_t202" alt="INTERNAL" style="position:absolute;margin-left:0;margin-top:0;width:44.05pt;height:28.15pt;z-index:251658241;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" filled="f" stroked="f">
              <v:textbox style="mso-fit-shape-to-text:t" inset="0,0,0,15pt">
                <w:txbxContent>
                  <w:p w14:paraId="66007E43" w14:textId="3BF8B02C" w:rsidR="007C0201" w:rsidRPr="007C0201" w:rsidRDefault="007C0201" w:rsidP="007C0201">
                    <w:pPr>
                      <w:spacing w:after="0"/>
                      <w:rPr>
                        <w:rFonts w:ascii="Aptos" w:eastAsia="Aptos" w:hAnsi="Aptos" w:cs="Aptos"/>
                        <w:noProof/>
                        <w:color w:val="000000"/>
                        <w:sz w:val="20"/>
                        <w:szCs w:val="20"/>
                      </w:rPr>
                    </w:pPr>
                    <w:r w:rsidRPr="007C0201">
                      <w:rPr>
                        <w:rFonts w:ascii="Aptos" w:eastAsia="Aptos" w:hAnsi="Aptos" w:cs="Aptos"/>
                        <w:noProof/>
                        <w:color w:val="000000"/>
                        <w:sz w:val="20"/>
                        <w:szCs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7E14" w14:textId="67E493BB" w:rsidR="007C0201" w:rsidRDefault="007C0201">
    <w:pPr>
      <w:pStyle w:val="Fuzeile"/>
    </w:pPr>
    <w:r>
      <w:rPr>
        <w:noProof/>
      </w:rPr>
      <mc:AlternateContent>
        <mc:Choice Requires="wps">
          <w:drawing>
            <wp:anchor distT="0" distB="0" distL="0" distR="0" simplePos="0" relativeHeight="251658240" behindDoc="0" locked="0" layoutInCell="1" allowOverlap="1" wp14:anchorId="47044C78" wp14:editId="3F60B084">
              <wp:simplePos x="635" y="635"/>
              <wp:positionH relativeFrom="page">
                <wp:align>center</wp:align>
              </wp:positionH>
              <wp:positionV relativeFrom="page">
                <wp:align>bottom</wp:align>
              </wp:positionV>
              <wp:extent cx="559435" cy="357505"/>
              <wp:effectExtent l="0" t="0" r="12065" b="0"/>
              <wp:wrapNone/>
              <wp:docPr id="1829185797"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9435" cy="357505"/>
                      </a:xfrm>
                      <a:prstGeom prst="rect">
                        <a:avLst/>
                      </a:prstGeom>
                      <a:noFill/>
                      <a:ln>
                        <a:noFill/>
                      </a:ln>
                    </wps:spPr>
                    <wps:txbx>
                      <w:txbxContent>
                        <w:p w14:paraId="28671CE1" w14:textId="16CBB065" w:rsidR="007C0201" w:rsidRPr="007C0201" w:rsidRDefault="007C0201" w:rsidP="007C0201">
                          <w:pPr>
                            <w:spacing w:after="0"/>
                            <w:rPr>
                              <w:rFonts w:ascii="Aptos" w:eastAsia="Aptos" w:hAnsi="Aptos" w:cs="Aptos"/>
                              <w:noProof/>
                              <w:color w:val="000000"/>
                              <w:sz w:val="20"/>
                              <w:szCs w:val="20"/>
                            </w:rPr>
                          </w:pPr>
                          <w:r w:rsidRPr="007C0201">
                            <w:rPr>
                              <w:rFonts w:ascii="Aptos" w:eastAsia="Aptos" w:hAnsi="Aptos" w:cs="Aptos"/>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7044C78" id="_x0000_t202" coordsize="21600,21600" o:spt="202" path="m,l,21600r21600,l21600,xe">
              <v:stroke joinstyle="miter"/>
              <v:path gradientshapeok="t" o:connecttype="rect"/>
            </v:shapetype>
            <v:shape id="Textfeld 1" o:spid="_x0000_s1027" type="#_x0000_t202" alt="INTERNAL" style="position:absolute;margin-left:0;margin-top:0;width:44.05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" filled="f" stroked="f">
              <v:textbox style="mso-fit-shape-to-text:t" inset="0,0,0,15pt">
                <w:txbxContent>
                  <w:p w14:paraId="28671CE1" w14:textId="16CBB065" w:rsidR="007C0201" w:rsidRPr="007C0201" w:rsidRDefault="007C0201" w:rsidP="007C0201">
                    <w:pPr>
                      <w:spacing w:after="0"/>
                      <w:rPr>
                        <w:rFonts w:ascii="Aptos" w:eastAsia="Aptos" w:hAnsi="Aptos" w:cs="Aptos"/>
                        <w:noProof/>
                        <w:color w:val="000000"/>
                        <w:sz w:val="20"/>
                        <w:szCs w:val="20"/>
                      </w:rPr>
                    </w:pPr>
                    <w:r w:rsidRPr="007C0201">
                      <w:rPr>
                        <w:rFonts w:ascii="Aptos" w:eastAsia="Aptos" w:hAnsi="Aptos" w:cs="Aptos"/>
                        <w:noProof/>
                        <w:color w:val="000000"/>
                        <w:sz w:val="20"/>
                        <w:szCs w:val="20"/>
                      </w:rPr>
                      <w:t>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477C7A" w14:textId="77777777" w:rsidR="002563B3" w:rsidRDefault="002563B3" w:rsidP="004B778B">
      <w:pPr>
        <w:spacing w:after="0" w:line="240" w:lineRule="auto"/>
      </w:pPr>
      <w:r>
        <w:separator/>
      </w:r>
    </w:p>
  </w:footnote>
  <w:footnote w:type="continuationSeparator" w:id="0">
    <w:p w14:paraId="45D8E690" w14:textId="77777777" w:rsidR="002563B3" w:rsidRDefault="002563B3" w:rsidP="004B778B">
      <w:pPr>
        <w:spacing w:after="0" w:line="240" w:lineRule="auto"/>
      </w:pPr>
      <w:r>
        <w:continuationSeparator/>
      </w:r>
    </w:p>
  </w:footnote>
  <w:footnote w:type="continuationNotice" w:id="1">
    <w:p w14:paraId="239931A6" w14:textId="77777777" w:rsidR="002563B3" w:rsidRDefault="002563B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D854B" w14:textId="728FA4A2" w:rsidR="004B778B" w:rsidRDefault="004B778B" w:rsidP="004B778B">
    <w:pPr>
      <w:pStyle w:val="Kopfzeile"/>
      <w:jc w:val="right"/>
    </w:pPr>
    <w:r w:rsidRPr="004B778B">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5CCD"/>
    <w:multiLevelType w:val="multilevel"/>
    <w:tmpl w:val="01C2D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0B300C"/>
    <w:multiLevelType w:val="multilevel"/>
    <w:tmpl w:val="E416A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F487C98"/>
    <w:multiLevelType w:val="multilevel"/>
    <w:tmpl w:val="4B1E5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7FC5320"/>
    <w:multiLevelType w:val="multilevel"/>
    <w:tmpl w:val="8902A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E30547F"/>
    <w:multiLevelType w:val="multilevel"/>
    <w:tmpl w:val="9C1C8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E1F7F0A"/>
    <w:multiLevelType w:val="hybridMultilevel"/>
    <w:tmpl w:val="E51865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2CA775F"/>
    <w:multiLevelType w:val="multilevel"/>
    <w:tmpl w:val="A2E23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7EE5BB0"/>
    <w:multiLevelType w:val="multilevel"/>
    <w:tmpl w:val="86362B0A"/>
    <w:lvl w:ilvl="0">
      <w:start w:val="1"/>
      <w:numFmt w:val="bullet"/>
      <w:lvlText w:val=""/>
      <w:lvlJc w:val="left"/>
      <w:pPr>
        <w:tabs>
          <w:tab w:val="num" w:pos="1211"/>
        </w:tabs>
        <w:ind w:left="1211" w:hanging="360"/>
      </w:pPr>
      <w:rPr>
        <w:rFonts w:ascii="Symbol" w:hAnsi="Symbol" w:hint="default"/>
        <w:sz w:val="20"/>
      </w:rPr>
    </w:lvl>
    <w:lvl w:ilvl="1" w:tentative="1">
      <w:start w:val="1"/>
      <w:numFmt w:val="bullet"/>
      <w:lvlText w:val=""/>
      <w:lvlJc w:val="left"/>
      <w:pPr>
        <w:tabs>
          <w:tab w:val="num" w:pos="1931"/>
        </w:tabs>
        <w:ind w:left="1931" w:hanging="360"/>
      </w:pPr>
      <w:rPr>
        <w:rFonts w:ascii="Symbol" w:hAnsi="Symbol" w:hint="default"/>
        <w:sz w:val="20"/>
      </w:rPr>
    </w:lvl>
    <w:lvl w:ilvl="2" w:tentative="1">
      <w:start w:val="1"/>
      <w:numFmt w:val="bullet"/>
      <w:lvlText w:val=""/>
      <w:lvlJc w:val="left"/>
      <w:pPr>
        <w:tabs>
          <w:tab w:val="num" w:pos="2651"/>
        </w:tabs>
        <w:ind w:left="2651" w:hanging="360"/>
      </w:pPr>
      <w:rPr>
        <w:rFonts w:ascii="Symbol" w:hAnsi="Symbol" w:hint="default"/>
        <w:sz w:val="20"/>
      </w:rPr>
    </w:lvl>
    <w:lvl w:ilvl="3" w:tentative="1">
      <w:start w:val="1"/>
      <w:numFmt w:val="bullet"/>
      <w:lvlText w:val=""/>
      <w:lvlJc w:val="left"/>
      <w:pPr>
        <w:tabs>
          <w:tab w:val="num" w:pos="3371"/>
        </w:tabs>
        <w:ind w:left="3371" w:hanging="360"/>
      </w:pPr>
      <w:rPr>
        <w:rFonts w:ascii="Symbol" w:hAnsi="Symbol" w:hint="default"/>
        <w:sz w:val="20"/>
      </w:rPr>
    </w:lvl>
    <w:lvl w:ilvl="4" w:tentative="1">
      <w:start w:val="1"/>
      <w:numFmt w:val="bullet"/>
      <w:lvlText w:val=""/>
      <w:lvlJc w:val="left"/>
      <w:pPr>
        <w:tabs>
          <w:tab w:val="num" w:pos="4091"/>
        </w:tabs>
        <w:ind w:left="4091" w:hanging="360"/>
      </w:pPr>
      <w:rPr>
        <w:rFonts w:ascii="Symbol" w:hAnsi="Symbol" w:hint="default"/>
        <w:sz w:val="20"/>
      </w:rPr>
    </w:lvl>
    <w:lvl w:ilvl="5" w:tentative="1">
      <w:start w:val="1"/>
      <w:numFmt w:val="bullet"/>
      <w:lvlText w:val=""/>
      <w:lvlJc w:val="left"/>
      <w:pPr>
        <w:tabs>
          <w:tab w:val="num" w:pos="4811"/>
        </w:tabs>
        <w:ind w:left="4811" w:hanging="360"/>
      </w:pPr>
      <w:rPr>
        <w:rFonts w:ascii="Symbol" w:hAnsi="Symbol" w:hint="default"/>
        <w:sz w:val="20"/>
      </w:rPr>
    </w:lvl>
    <w:lvl w:ilvl="6" w:tentative="1">
      <w:start w:val="1"/>
      <w:numFmt w:val="bullet"/>
      <w:lvlText w:val=""/>
      <w:lvlJc w:val="left"/>
      <w:pPr>
        <w:tabs>
          <w:tab w:val="num" w:pos="5531"/>
        </w:tabs>
        <w:ind w:left="5531" w:hanging="360"/>
      </w:pPr>
      <w:rPr>
        <w:rFonts w:ascii="Symbol" w:hAnsi="Symbol" w:hint="default"/>
        <w:sz w:val="20"/>
      </w:rPr>
    </w:lvl>
    <w:lvl w:ilvl="7" w:tentative="1">
      <w:start w:val="1"/>
      <w:numFmt w:val="bullet"/>
      <w:lvlText w:val=""/>
      <w:lvlJc w:val="left"/>
      <w:pPr>
        <w:tabs>
          <w:tab w:val="num" w:pos="6251"/>
        </w:tabs>
        <w:ind w:left="6251" w:hanging="360"/>
      </w:pPr>
      <w:rPr>
        <w:rFonts w:ascii="Symbol" w:hAnsi="Symbol" w:hint="default"/>
        <w:sz w:val="20"/>
      </w:rPr>
    </w:lvl>
    <w:lvl w:ilvl="8" w:tentative="1">
      <w:start w:val="1"/>
      <w:numFmt w:val="bullet"/>
      <w:lvlText w:val=""/>
      <w:lvlJc w:val="left"/>
      <w:pPr>
        <w:tabs>
          <w:tab w:val="num" w:pos="6971"/>
        </w:tabs>
        <w:ind w:left="6971" w:hanging="360"/>
      </w:pPr>
      <w:rPr>
        <w:rFonts w:ascii="Symbol" w:hAnsi="Symbol" w:hint="default"/>
        <w:sz w:val="20"/>
      </w:rPr>
    </w:lvl>
  </w:abstractNum>
  <w:abstractNum w:abstractNumId="8" w15:restartNumberingAfterBreak="0">
    <w:nsid w:val="72CB2861"/>
    <w:multiLevelType w:val="hybridMultilevel"/>
    <w:tmpl w:val="B3D201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68414002">
    <w:abstractNumId w:val="8"/>
  </w:num>
  <w:num w:numId="2" w16cid:durableId="1376930940">
    <w:abstractNumId w:val="8"/>
  </w:num>
  <w:num w:numId="3" w16cid:durableId="10645209">
    <w:abstractNumId w:val="5"/>
  </w:num>
  <w:num w:numId="4" w16cid:durableId="1141845819">
    <w:abstractNumId w:val="7"/>
  </w:num>
  <w:num w:numId="5" w16cid:durableId="1686445037">
    <w:abstractNumId w:val="4"/>
  </w:num>
  <w:num w:numId="6" w16cid:durableId="1611008896">
    <w:abstractNumId w:val="3"/>
  </w:num>
  <w:num w:numId="7" w16cid:durableId="1779793721">
    <w:abstractNumId w:val="2"/>
  </w:num>
  <w:num w:numId="8" w16cid:durableId="1378048923">
    <w:abstractNumId w:val="0"/>
  </w:num>
  <w:num w:numId="9" w16cid:durableId="333653949">
    <w:abstractNumId w:val="1"/>
  </w:num>
  <w:num w:numId="10" w16cid:durableId="23239357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092F"/>
    <w:rsid w:val="000113D8"/>
    <w:rsid w:val="00011523"/>
    <w:rsid w:val="000130D1"/>
    <w:rsid w:val="000159F5"/>
    <w:rsid w:val="00020681"/>
    <w:rsid w:val="000236EE"/>
    <w:rsid w:val="00024C2D"/>
    <w:rsid w:val="00030D87"/>
    <w:rsid w:val="00036454"/>
    <w:rsid w:val="00044690"/>
    <w:rsid w:val="00047257"/>
    <w:rsid w:val="00052EC5"/>
    <w:rsid w:val="000674AB"/>
    <w:rsid w:val="00070408"/>
    <w:rsid w:val="000777F4"/>
    <w:rsid w:val="0008680A"/>
    <w:rsid w:val="00087D2D"/>
    <w:rsid w:val="00087D5B"/>
    <w:rsid w:val="00096A1F"/>
    <w:rsid w:val="000A0189"/>
    <w:rsid w:val="000A42DF"/>
    <w:rsid w:val="000B1B48"/>
    <w:rsid w:val="000B7B76"/>
    <w:rsid w:val="000D111D"/>
    <w:rsid w:val="000D13F9"/>
    <w:rsid w:val="000D221E"/>
    <w:rsid w:val="000D2847"/>
    <w:rsid w:val="000D6F07"/>
    <w:rsid w:val="000E370C"/>
    <w:rsid w:val="000E65E8"/>
    <w:rsid w:val="000F101E"/>
    <w:rsid w:val="001001E8"/>
    <w:rsid w:val="0010436C"/>
    <w:rsid w:val="00107F4A"/>
    <w:rsid w:val="0012079C"/>
    <w:rsid w:val="00121785"/>
    <w:rsid w:val="001257ED"/>
    <w:rsid w:val="0014171C"/>
    <w:rsid w:val="0014313A"/>
    <w:rsid w:val="00183F65"/>
    <w:rsid w:val="0018528A"/>
    <w:rsid w:val="00186A27"/>
    <w:rsid w:val="0019132A"/>
    <w:rsid w:val="00193383"/>
    <w:rsid w:val="001B2493"/>
    <w:rsid w:val="001B7776"/>
    <w:rsid w:val="001C673A"/>
    <w:rsid w:val="001C6FDB"/>
    <w:rsid w:val="001D4E97"/>
    <w:rsid w:val="001D7538"/>
    <w:rsid w:val="001E11D9"/>
    <w:rsid w:val="001E3350"/>
    <w:rsid w:val="001E3BA0"/>
    <w:rsid w:val="001F4A24"/>
    <w:rsid w:val="001F626F"/>
    <w:rsid w:val="001F70EE"/>
    <w:rsid w:val="00203832"/>
    <w:rsid w:val="00227A09"/>
    <w:rsid w:val="00241C21"/>
    <w:rsid w:val="0024293F"/>
    <w:rsid w:val="00243EAE"/>
    <w:rsid w:val="00254DAD"/>
    <w:rsid w:val="002563B3"/>
    <w:rsid w:val="00273F6C"/>
    <w:rsid w:val="00277C43"/>
    <w:rsid w:val="00281AF8"/>
    <w:rsid w:val="00283BC3"/>
    <w:rsid w:val="002932BE"/>
    <w:rsid w:val="00293903"/>
    <w:rsid w:val="00296763"/>
    <w:rsid w:val="002A120C"/>
    <w:rsid w:val="002A3E15"/>
    <w:rsid w:val="002B6942"/>
    <w:rsid w:val="002C1095"/>
    <w:rsid w:val="002C1AF6"/>
    <w:rsid w:val="002D0902"/>
    <w:rsid w:val="002D14BD"/>
    <w:rsid w:val="002D354D"/>
    <w:rsid w:val="002D7372"/>
    <w:rsid w:val="002E2D45"/>
    <w:rsid w:val="002E5831"/>
    <w:rsid w:val="002E6A7B"/>
    <w:rsid w:val="002E753B"/>
    <w:rsid w:val="002F0BC2"/>
    <w:rsid w:val="00307E82"/>
    <w:rsid w:val="00311FC0"/>
    <w:rsid w:val="00312D9D"/>
    <w:rsid w:val="00323B0D"/>
    <w:rsid w:val="003266EC"/>
    <w:rsid w:val="00336B10"/>
    <w:rsid w:val="00340593"/>
    <w:rsid w:val="003458B9"/>
    <w:rsid w:val="00357921"/>
    <w:rsid w:val="00357C9E"/>
    <w:rsid w:val="00361D00"/>
    <w:rsid w:val="00362F02"/>
    <w:rsid w:val="00363E9C"/>
    <w:rsid w:val="00365B43"/>
    <w:rsid w:val="00377456"/>
    <w:rsid w:val="003946B6"/>
    <w:rsid w:val="003B0D80"/>
    <w:rsid w:val="003B22C1"/>
    <w:rsid w:val="003B39CF"/>
    <w:rsid w:val="003B62E6"/>
    <w:rsid w:val="003B7017"/>
    <w:rsid w:val="003C62B4"/>
    <w:rsid w:val="003E4039"/>
    <w:rsid w:val="003E59AF"/>
    <w:rsid w:val="003E7FD0"/>
    <w:rsid w:val="003F04F2"/>
    <w:rsid w:val="003F4FD8"/>
    <w:rsid w:val="00401EF6"/>
    <w:rsid w:val="00406028"/>
    <w:rsid w:val="00412D81"/>
    <w:rsid w:val="00415B6C"/>
    <w:rsid w:val="00435AAA"/>
    <w:rsid w:val="00441132"/>
    <w:rsid w:val="0044323D"/>
    <w:rsid w:val="0044660F"/>
    <w:rsid w:val="0046156B"/>
    <w:rsid w:val="00465580"/>
    <w:rsid w:val="00484573"/>
    <w:rsid w:val="00486567"/>
    <w:rsid w:val="0049498B"/>
    <w:rsid w:val="004A2CD3"/>
    <w:rsid w:val="004A362E"/>
    <w:rsid w:val="004A58BC"/>
    <w:rsid w:val="004B4248"/>
    <w:rsid w:val="004B778B"/>
    <w:rsid w:val="004C139F"/>
    <w:rsid w:val="004C2528"/>
    <w:rsid w:val="004C524A"/>
    <w:rsid w:val="004E18D5"/>
    <w:rsid w:val="00500DFB"/>
    <w:rsid w:val="005034C2"/>
    <w:rsid w:val="00505DAE"/>
    <w:rsid w:val="005141E7"/>
    <w:rsid w:val="00526F4C"/>
    <w:rsid w:val="0054144B"/>
    <w:rsid w:val="0056206F"/>
    <w:rsid w:val="00567F92"/>
    <w:rsid w:val="00570341"/>
    <w:rsid w:val="005712E3"/>
    <w:rsid w:val="0057138A"/>
    <w:rsid w:val="00581D4D"/>
    <w:rsid w:val="00585D62"/>
    <w:rsid w:val="005872B2"/>
    <w:rsid w:val="005D0B55"/>
    <w:rsid w:val="005D109D"/>
    <w:rsid w:val="005D438F"/>
    <w:rsid w:val="005E0356"/>
    <w:rsid w:val="005E0A85"/>
    <w:rsid w:val="005E4903"/>
    <w:rsid w:val="005F0B0F"/>
    <w:rsid w:val="00610C94"/>
    <w:rsid w:val="00621CF3"/>
    <w:rsid w:val="00625A10"/>
    <w:rsid w:val="00632047"/>
    <w:rsid w:val="00646AAA"/>
    <w:rsid w:val="006757F0"/>
    <w:rsid w:val="00686D8D"/>
    <w:rsid w:val="0069370F"/>
    <w:rsid w:val="006A3B70"/>
    <w:rsid w:val="006A6F3E"/>
    <w:rsid w:val="006A7E90"/>
    <w:rsid w:val="006B068C"/>
    <w:rsid w:val="006B4DBA"/>
    <w:rsid w:val="006B59C7"/>
    <w:rsid w:val="006B64AF"/>
    <w:rsid w:val="006D010A"/>
    <w:rsid w:val="006E64A0"/>
    <w:rsid w:val="00703D3E"/>
    <w:rsid w:val="0070532B"/>
    <w:rsid w:val="00713A5D"/>
    <w:rsid w:val="00715E3F"/>
    <w:rsid w:val="007173ED"/>
    <w:rsid w:val="00724F2A"/>
    <w:rsid w:val="007270C5"/>
    <w:rsid w:val="00730784"/>
    <w:rsid w:val="007578FE"/>
    <w:rsid w:val="00761CC5"/>
    <w:rsid w:val="00764684"/>
    <w:rsid w:val="0077692D"/>
    <w:rsid w:val="00783931"/>
    <w:rsid w:val="00786B09"/>
    <w:rsid w:val="00787F40"/>
    <w:rsid w:val="0079044E"/>
    <w:rsid w:val="00795EA9"/>
    <w:rsid w:val="00796EFD"/>
    <w:rsid w:val="007A415E"/>
    <w:rsid w:val="007B1A9E"/>
    <w:rsid w:val="007B2443"/>
    <w:rsid w:val="007C0201"/>
    <w:rsid w:val="007C4090"/>
    <w:rsid w:val="007C6352"/>
    <w:rsid w:val="007C7A85"/>
    <w:rsid w:val="007D08BC"/>
    <w:rsid w:val="007D5053"/>
    <w:rsid w:val="007D5E36"/>
    <w:rsid w:val="007D7255"/>
    <w:rsid w:val="007E113A"/>
    <w:rsid w:val="007E1B36"/>
    <w:rsid w:val="007E2801"/>
    <w:rsid w:val="007E43FA"/>
    <w:rsid w:val="007F1414"/>
    <w:rsid w:val="007F3F57"/>
    <w:rsid w:val="00810642"/>
    <w:rsid w:val="0081251D"/>
    <w:rsid w:val="00822BDE"/>
    <w:rsid w:val="00831F88"/>
    <w:rsid w:val="00836A03"/>
    <w:rsid w:val="0086379D"/>
    <w:rsid w:val="00871921"/>
    <w:rsid w:val="00873347"/>
    <w:rsid w:val="00873646"/>
    <w:rsid w:val="00882BD2"/>
    <w:rsid w:val="008921AF"/>
    <w:rsid w:val="008B5130"/>
    <w:rsid w:val="008C60F8"/>
    <w:rsid w:val="008D2346"/>
    <w:rsid w:val="008D2C46"/>
    <w:rsid w:val="008D3C0D"/>
    <w:rsid w:val="008E05CC"/>
    <w:rsid w:val="008E4FCF"/>
    <w:rsid w:val="00912192"/>
    <w:rsid w:val="0093252D"/>
    <w:rsid w:val="00936C59"/>
    <w:rsid w:val="009427A0"/>
    <w:rsid w:val="009704D5"/>
    <w:rsid w:val="00970F7B"/>
    <w:rsid w:val="009719E3"/>
    <w:rsid w:val="00984FEA"/>
    <w:rsid w:val="009A6E23"/>
    <w:rsid w:val="009B0714"/>
    <w:rsid w:val="009C226B"/>
    <w:rsid w:val="009C7722"/>
    <w:rsid w:val="009D2F15"/>
    <w:rsid w:val="009D705C"/>
    <w:rsid w:val="009E005E"/>
    <w:rsid w:val="009E397E"/>
    <w:rsid w:val="009F09BE"/>
    <w:rsid w:val="009F0E40"/>
    <w:rsid w:val="00A01CFA"/>
    <w:rsid w:val="00A0621B"/>
    <w:rsid w:val="00A07982"/>
    <w:rsid w:val="00A165B2"/>
    <w:rsid w:val="00A242D4"/>
    <w:rsid w:val="00A261CA"/>
    <w:rsid w:val="00A34A6B"/>
    <w:rsid w:val="00A400C4"/>
    <w:rsid w:val="00A421A3"/>
    <w:rsid w:val="00A45D4F"/>
    <w:rsid w:val="00A50485"/>
    <w:rsid w:val="00A51C45"/>
    <w:rsid w:val="00A5534C"/>
    <w:rsid w:val="00A60FAD"/>
    <w:rsid w:val="00A62C91"/>
    <w:rsid w:val="00A70A19"/>
    <w:rsid w:val="00A72786"/>
    <w:rsid w:val="00A75742"/>
    <w:rsid w:val="00A81A47"/>
    <w:rsid w:val="00A84864"/>
    <w:rsid w:val="00A852C8"/>
    <w:rsid w:val="00A90F73"/>
    <w:rsid w:val="00AC24C6"/>
    <w:rsid w:val="00AC2E93"/>
    <w:rsid w:val="00AD0885"/>
    <w:rsid w:val="00AD3328"/>
    <w:rsid w:val="00AF1E7F"/>
    <w:rsid w:val="00AF4C11"/>
    <w:rsid w:val="00AF56C3"/>
    <w:rsid w:val="00B17186"/>
    <w:rsid w:val="00B20544"/>
    <w:rsid w:val="00B268CB"/>
    <w:rsid w:val="00B26E76"/>
    <w:rsid w:val="00B30773"/>
    <w:rsid w:val="00B46941"/>
    <w:rsid w:val="00B63421"/>
    <w:rsid w:val="00B63DA3"/>
    <w:rsid w:val="00B66CB3"/>
    <w:rsid w:val="00B725ED"/>
    <w:rsid w:val="00B733C8"/>
    <w:rsid w:val="00B760ED"/>
    <w:rsid w:val="00B80A9A"/>
    <w:rsid w:val="00B85A7D"/>
    <w:rsid w:val="00B9402B"/>
    <w:rsid w:val="00B97770"/>
    <w:rsid w:val="00BA2068"/>
    <w:rsid w:val="00BB0138"/>
    <w:rsid w:val="00BB6111"/>
    <w:rsid w:val="00BC7139"/>
    <w:rsid w:val="00BD0D26"/>
    <w:rsid w:val="00BD1CF3"/>
    <w:rsid w:val="00BE0A38"/>
    <w:rsid w:val="00BF007F"/>
    <w:rsid w:val="00C01616"/>
    <w:rsid w:val="00C02498"/>
    <w:rsid w:val="00C17BF6"/>
    <w:rsid w:val="00C24011"/>
    <w:rsid w:val="00C24D17"/>
    <w:rsid w:val="00C3159F"/>
    <w:rsid w:val="00C33269"/>
    <w:rsid w:val="00C5108B"/>
    <w:rsid w:val="00C54880"/>
    <w:rsid w:val="00C6089B"/>
    <w:rsid w:val="00C6278C"/>
    <w:rsid w:val="00C67678"/>
    <w:rsid w:val="00C7194E"/>
    <w:rsid w:val="00C87409"/>
    <w:rsid w:val="00C91AA2"/>
    <w:rsid w:val="00C936FA"/>
    <w:rsid w:val="00C973D2"/>
    <w:rsid w:val="00C97CB6"/>
    <w:rsid w:val="00CB5414"/>
    <w:rsid w:val="00CB79B5"/>
    <w:rsid w:val="00CC46EB"/>
    <w:rsid w:val="00CC5F57"/>
    <w:rsid w:val="00CC7C71"/>
    <w:rsid w:val="00CD17F0"/>
    <w:rsid w:val="00CE0B58"/>
    <w:rsid w:val="00CE223D"/>
    <w:rsid w:val="00CE7942"/>
    <w:rsid w:val="00CF603A"/>
    <w:rsid w:val="00D042B0"/>
    <w:rsid w:val="00D055A4"/>
    <w:rsid w:val="00D119A8"/>
    <w:rsid w:val="00D2464C"/>
    <w:rsid w:val="00D41289"/>
    <w:rsid w:val="00D44F4B"/>
    <w:rsid w:val="00D4669C"/>
    <w:rsid w:val="00D504A6"/>
    <w:rsid w:val="00D53169"/>
    <w:rsid w:val="00D60355"/>
    <w:rsid w:val="00D62EF9"/>
    <w:rsid w:val="00D6359A"/>
    <w:rsid w:val="00D655A7"/>
    <w:rsid w:val="00D66BF9"/>
    <w:rsid w:val="00D67F3E"/>
    <w:rsid w:val="00D826D5"/>
    <w:rsid w:val="00D90FC3"/>
    <w:rsid w:val="00D93F43"/>
    <w:rsid w:val="00DA79C2"/>
    <w:rsid w:val="00DB1B71"/>
    <w:rsid w:val="00DB2DF5"/>
    <w:rsid w:val="00DB4912"/>
    <w:rsid w:val="00DC040A"/>
    <w:rsid w:val="00DC2966"/>
    <w:rsid w:val="00DC72A8"/>
    <w:rsid w:val="00DD2137"/>
    <w:rsid w:val="00DE2469"/>
    <w:rsid w:val="00DE3AC0"/>
    <w:rsid w:val="00DF075C"/>
    <w:rsid w:val="00DF2FF9"/>
    <w:rsid w:val="00E03658"/>
    <w:rsid w:val="00E14F42"/>
    <w:rsid w:val="00E16950"/>
    <w:rsid w:val="00E253D3"/>
    <w:rsid w:val="00E259AA"/>
    <w:rsid w:val="00E33068"/>
    <w:rsid w:val="00E41B69"/>
    <w:rsid w:val="00E43E60"/>
    <w:rsid w:val="00E45774"/>
    <w:rsid w:val="00E46927"/>
    <w:rsid w:val="00E6546F"/>
    <w:rsid w:val="00E67E63"/>
    <w:rsid w:val="00E77437"/>
    <w:rsid w:val="00E84C02"/>
    <w:rsid w:val="00E85973"/>
    <w:rsid w:val="00E875E3"/>
    <w:rsid w:val="00E878B5"/>
    <w:rsid w:val="00E91C21"/>
    <w:rsid w:val="00E97E44"/>
    <w:rsid w:val="00EB5023"/>
    <w:rsid w:val="00EC0EE5"/>
    <w:rsid w:val="00EC16F1"/>
    <w:rsid w:val="00EC4203"/>
    <w:rsid w:val="00ED0F1C"/>
    <w:rsid w:val="00EE637E"/>
    <w:rsid w:val="00EE6472"/>
    <w:rsid w:val="00EE70A0"/>
    <w:rsid w:val="00EF1D74"/>
    <w:rsid w:val="00EF2A0D"/>
    <w:rsid w:val="00F13192"/>
    <w:rsid w:val="00F24FCB"/>
    <w:rsid w:val="00F30A09"/>
    <w:rsid w:val="00F57991"/>
    <w:rsid w:val="00F60C6C"/>
    <w:rsid w:val="00F73B83"/>
    <w:rsid w:val="00F75929"/>
    <w:rsid w:val="00F75FF5"/>
    <w:rsid w:val="00F87FCF"/>
    <w:rsid w:val="00F95F1E"/>
    <w:rsid w:val="00FC2C65"/>
    <w:rsid w:val="00FD2A53"/>
    <w:rsid w:val="00FD537A"/>
    <w:rsid w:val="00FD60B7"/>
    <w:rsid w:val="00FE2002"/>
    <w:rsid w:val="00FE3058"/>
    <w:rsid w:val="00FF4DAF"/>
    <w:rsid w:val="00FF5EA3"/>
    <w:rsid w:val="035F3567"/>
    <w:rsid w:val="050A316D"/>
    <w:rsid w:val="073CB888"/>
    <w:rsid w:val="0D5E0194"/>
    <w:rsid w:val="199D7BCA"/>
    <w:rsid w:val="1C1413DB"/>
    <w:rsid w:val="1EB7D9AB"/>
    <w:rsid w:val="21F6781D"/>
    <w:rsid w:val="220FAC28"/>
    <w:rsid w:val="2238B98A"/>
    <w:rsid w:val="27D8DC5F"/>
    <w:rsid w:val="31C7DE0C"/>
    <w:rsid w:val="41EF65EB"/>
    <w:rsid w:val="4CA966E2"/>
    <w:rsid w:val="62EDE334"/>
    <w:rsid w:val="63CB212F"/>
    <w:rsid w:val="74816125"/>
    <w:rsid w:val="7CA2134E"/>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096D2"/>
  <w15:chartTrackingRefBased/>
  <w15:docId w15:val="{F1A69178-1827-484E-9E02-0931B4FD6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rsid w:val="004B778B"/>
    <w:rPr>
      <w:color w:val="0000FF"/>
      <w:u w:val="single"/>
    </w:rPr>
  </w:style>
  <w:style w:type="paragraph" w:styleId="berarbeitung">
    <w:name w:val="Revision"/>
    <w:hidden/>
    <w:uiPriority w:val="99"/>
    <w:semiHidden/>
    <w:rsid w:val="002D7372"/>
    <w:pPr>
      <w:spacing w:after="0" w:line="240" w:lineRule="auto"/>
    </w:pPr>
  </w:style>
  <w:style w:type="paragraph" w:styleId="Listenabsatz">
    <w:name w:val="List Paragraph"/>
    <w:basedOn w:val="Standard"/>
    <w:uiPriority w:val="34"/>
    <w:qFormat/>
    <w:rsid w:val="00822BDE"/>
    <w:pPr>
      <w:spacing w:line="278" w:lineRule="auto"/>
      <w:ind w:left="720"/>
      <w:contextualSpacing/>
    </w:pPr>
    <w:rPr>
      <w:kern w:val="2"/>
      <w:sz w:val="24"/>
      <w:szCs w:val="24"/>
      <w14:ligatures w14:val="standardContextual"/>
    </w:rPr>
  </w:style>
  <w:style w:type="character" w:styleId="Kommentarzeichen">
    <w:name w:val="annotation reference"/>
    <w:basedOn w:val="Absatz-Standardschriftart"/>
    <w:uiPriority w:val="99"/>
    <w:semiHidden/>
    <w:unhideWhenUsed/>
    <w:rsid w:val="00B26E76"/>
    <w:rPr>
      <w:sz w:val="16"/>
      <w:szCs w:val="16"/>
    </w:rPr>
  </w:style>
  <w:style w:type="paragraph" w:styleId="Kommentartext">
    <w:name w:val="annotation text"/>
    <w:basedOn w:val="Standard"/>
    <w:link w:val="KommentartextZchn"/>
    <w:uiPriority w:val="99"/>
    <w:unhideWhenUsed/>
    <w:rsid w:val="00B26E76"/>
    <w:pPr>
      <w:spacing w:line="240" w:lineRule="auto"/>
    </w:pPr>
    <w:rPr>
      <w:sz w:val="20"/>
      <w:szCs w:val="20"/>
    </w:rPr>
  </w:style>
  <w:style w:type="character" w:customStyle="1" w:styleId="KommentartextZchn">
    <w:name w:val="Kommentartext Zchn"/>
    <w:basedOn w:val="Absatz-Standardschriftart"/>
    <w:link w:val="Kommentartext"/>
    <w:uiPriority w:val="99"/>
    <w:rsid w:val="00B26E76"/>
    <w:rPr>
      <w:sz w:val="20"/>
      <w:szCs w:val="20"/>
    </w:rPr>
  </w:style>
  <w:style w:type="paragraph" w:styleId="Kommentarthema">
    <w:name w:val="annotation subject"/>
    <w:basedOn w:val="Kommentartext"/>
    <w:next w:val="Kommentartext"/>
    <w:link w:val="KommentarthemaZchn"/>
    <w:uiPriority w:val="99"/>
    <w:semiHidden/>
    <w:unhideWhenUsed/>
    <w:rsid w:val="00B26E76"/>
    <w:rPr>
      <w:b/>
      <w:bCs/>
    </w:rPr>
  </w:style>
  <w:style w:type="character" w:customStyle="1" w:styleId="KommentarthemaZchn">
    <w:name w:val="Kommentarthema Zchn"/>
    <w:basedOn w:val="KommentartextZchn"/>
    <w:link w:val="Kommentarthema"/>
    <w:uiPriority w:val="99"/>
    <w:semiHidden/>
    <w:rsid w:val="00B26E76"/>
    <w:rPr>
      <w:b/>
      <w:bCs/>
      <w:sz w:val="20"/>
      <w:szCs w:val="20"/>
    </w:rPr>
  </w:style>
  <w:style w:type="character" w:styleId="NichtaufgelsteErwhnung">
    <w:name w:val="Unresolved Mention"/>
    <w:basedOn w:val="Absatz-Standardschriftart"/>
    <w:uiPriority w:val="99"/>
    <w:semiHidden/>
    <w:unhideWhenUsed/>
    <w:rsid w:val="00087D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99353">
      <w:bodyDiv w:val="1"/>
      <w:marLeft w:val="0"/>
      <w:marRight w:val="0"/>
      <w:marTop w:val="0"/>
      <w:marBottom w:val="0"/>
      <w:divBdr>
        <w:top w:val="none" w:sz="0" w:space="0" w:color="auto"/>
        <w:left w:val="none" w:sz="0" w:space="0" w:color="auto"/>
        <w:bottom w:val="none" w:sz="0" w:space="0" w:color="auto"/>
        <w:right w:val="none" w:sz="0" w:space="0" w:color="auto"/>
      </w:divBdr>
    </w:div>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661933350">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374035355">
      <w:bodyDiv w:val="1"/>
      <w:marLeft w:val="0"/>
      <w:marRight w:val="0"/>
      <w:marTop w:val="0"/>
      <w:marBottom w:val="0"/>
      <w:divBdr>
        <w:top w:val="none" w:sz="0" w:space="0" w:color="auto"/>
        <w:left w:val="none" w:sz="0" w:space="0" w:color="auto"/>
        <w:bottom w:val="none" w:sz="0" w:space="0" w:color="auto"/>
        <w:right w:val="none" w:sz="0" w:space="0" w:color="auto"/>
      </w:divBdr>
    </w:div>
    <w:div w:id="1429498023">
      <w:bodyDiv w:val="1"/>
      <w:marLeft w:val="0"/>
      <w:marRight w:val="0"/>
      <w:marTop w:val="0"/>
      <w:marBottom w:val="0"/>
      <w:divBdr>
        <w:top w:val="none" w:sz="0" w:space="0" w:color="auto"/>
        <w:left w:val="none" w:sz="0" w:space="0" w:color="auto"/>
        <w:bottom w:val="none" w:sz="0" w:space="0" w:color="auto"/>
        <w:right w:val="none" w:sz="0" w:space="0" w:color="auto"/>
      </w:divBdr>
    </w:div>
    <w:div w:id="1812670029">
      <w:bodyDiv w:val="1"/>
      <w:marLeft w:val="0"/>
      <w:marRight w:val="0"/>
      <w:marTop w:val="0"/>
      <w:marBottom w:val="0"/>
      <w:divBdr>
        <w:top w:val="none" w:sz="0" w:space="0" w:color="auto"/>
        <w:left w:val="none" w:sz="0" w:space="0" w:color="auto"/>
        <w:bottom w:val="none" w:sz="0" w:space="0" w:color="auto"/>
        <w:right w:val="none" w:sz="0" w:space="0" w:color="auto"/>
      </w:divBdr>
    </w:div>
    <w:div w:id="1953777251">
      <w:bodyDiv w:val="1"/>
      <w:marLeft w:val="0"/>
      <w:marRight w:val="0"/>
      <w:marTop w:val="0"/>
      <w:marBottom w:val="0"/>
      <w:divBdr>
        <w:top w:val="none" w:sz="0" w:space="0" w:color="auto"/>
        <w:left w:val="none" w:sz="0" w:space="0" w:color="auto"/>
        <w:bottom w:val="none" w:sz="0" w:space="0" w:color="auto"/>
        <w:right w:val="none" w:sz="0" w:space="0" w:color="auto"/>
      </w:divBdr>
    </w:div>
    <w:div w:id="2080127253">
      <w:bodyDiv w:val="1"/>
      <w:marLeft w:val="0"/>
      <w:marRight w:val="0"/>
      <w:marTop w:val="0"/>
      <w:marBottom w:val="0"/>
      <w:divBdr>
        <w:top w:val="none" w:sz="0" w:space="0" w:color="auto"/>
        <w:left w:val="none" w:sz="0" w:space="0" w:color="auto"/>
        <w:bottom w:val="none" w:sz="0" w:space="0" w:color="auto"/>
        <w:right w:val="none" w:sz="0" w:space="0" w:color="auto"/>
      </w:divBdr>
    </w:div>
    <w:div w:id="2098403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esse@ifm.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5BF1E1D3C2AB4F45826BA63E9379C187" ma:contentTypeVersion="18" ma:contentTypeDescription="Ein neues Dokument erstellen." ma:contentTypeScope="" ma:versionID="81145d952e8ca085609edf517d78de75">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cf07a78349c767f9a360f9841829a823"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BF825FA-B298-4A23-A457-175B0ED16F8E}">
  <ds:schemaRefs>
    <ds:schemaRef ds:uri="http://schemas.microsoft.com/office/2006/metadata/properties"/>
    <ds:schemaRef ds:uri="http://schemas.microsoft.com/office/infopath/2007/PartnerControls"/>
    <ds:schemaRef ds:uri="2a1bdd6a-c8f6-49ec-b59a-4c885f78f42b"/>
    <ds:schemaRef ds:uri="0beb4d35-5e36-4703-a998-904090863a79"/>
  </ds:schemaRefs>
</ds:datastoreItem>
</file>

<file path=customXml/itemProps2.xml><?xml version="1.0" encoding="utf-8"?>
<ds:datastoreItem xmlns:ds="http://schemas.openxmlformats.org/officeDocument/2006/customXml" ds:itemID="{859676E7-9915-4E2D-B327-8B61B4DE9F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eb4d35-5e36-4703-a998-904090863a79"/>
    <ds:schemaRef ds:uri="2a1bdd6a-c8f6-49ec-b59a-4c885f78f4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A076DB0-E6B6-458D-A781-624A398AA81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620</Words>
  <Characters>3907</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Völling, Natascha</cp:lastModifiedBy>
  <cp:revision>3</cp:revision>
  <cp:lastPrinted>2025-03-03T11:40:00Z</cp:lastPrinted>
  <dcterms:created xsi:type="dcterms:W3CDTF">2026-06-16T09:06:00Z</dcterms:created>
  <dcterms:modified xsi:type="dcterms:W3CDTF">2026-06-17T07:01:00Z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lassificationContentMarkingFooterShapeIds">
    <vt:lpwstr>6d072905,644b3189,37b8e6fe</vt:lpwstr>
  </property>
  <property fmtid="{D5CDD505-2E9C-101B-9397-08002B2CF9AE}" pid="4" name="ClassificationContentMarkingFooterFontProps">
    <vt:lpwstr>#000000,10,Aptos</vt:lpwstr>
  </property>
  <property fmtid="{D5CDD505-2E9C-101B-9397-08002B2CF9AE}" pid="5" name="ClassificationContentMarkingFooterText">
    <vt:lpwstr>INTERNAL</vt:lpwstr>
  </property>
  <property fmtid="{D5CDD505-2E9C-101B-9397-08002B2CF9AE}" pid="6" name="MSIP_Label_e97c528e-e8db-4a71-b5cb-4edd5b40a06c_Enabled">
    <vt:lpwstr>true</vt:lpwstr>
  </property>
  <property fmtid="{D5CDD505-2E9C-101B-9397-08002B2CF9AE}" pid="7" name="MSIP_Label_e97c528e-e8db-4a71-b5cb-4edd5b40a06c_SetDate">
    <vt:lpwstr>2026-02-18T06:28:33Z</vt:lpwstr>
  </property>
  <property fmtid="{D5CDD505-2E9C-101B-9397-08002B2CF9AE}" pid="8" name="MSIP_Label_e97c528e-e8db-4a71-b5cb-4edd5b40a06c_Method">
    <vt:lpwstr>Standard</vt:lpwstr>
  </property>
  <property fmtid="{D5CDD505-2E9C-101B-9397-08002B2CF9AE}" pid="9" name="MSIP_Label_e97c528e-e8db-4a71-b5cb-4edd5b40a06c_Name">
    <vt:lpwstr>ifminternal</vt:lpwstr>
  </property>
  <property fmtid="{D5CDD505-2E9C-101B-9397-08002B2CF9AE}" pid="10" name="MSIP_Label_e97c528e-e8db-4a71-b5cb-4edd5b40a06c_SiteId">
    <vt:lpwstr>2782ef14-4849-46b4-b90d-d7e83fc425ca</vt:lpwstr>
  </property>
  <property fmtid="{D5CDD505-2E9C-101B-9397-08002B2CF9AE}" pid="11" name="MSIP_Label_e97c528e-e8db-4a71-b5cb-4edd5b40a06c_ActionId">
    <vt:lpwstr>8dde2022-a25c-4734-80fa-097c3a3e85d0</vt:lpwstr>
  </property>
  <property fmtid="{D5CDD505-2E9C-101B-9397-08002B2CF9AE}" pid="12" name="MSIP_Label_e97c528e-e8db-4a71-b5cb-4edd5b40a06c_ContentBits">
    <vt:lpwstr>2</vt:lpwstr>
  </property>
  <property fmtid="{D5CDD505-2E9C-101B-9397-08002B2CF9AE}" pid="13" name="MSIP_Label_e97c528e-e8db-4a71-b5cb-4edd5b40a06c_Tag">
    <vt:lpwstr>10, 3, 0, 1</vt:lpwstr>
  </property>
  <property fmtid="{D5CDD505-2E9C-101B-9397-08002B2CF9AE}" pid="14" name="ContentTypeId">
    <vt:lpwstr>0x0101005BF1E1D3C2AB4F45826BA63E9379C187</vt:lpwstr>
  </property>
</Properties>
</file>